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bookmarkStart w:id="1" w:name="_GoBack"/>
      <w:bookmarkEnd w:id="1"/>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6BAF63FC" w14:textId="2B16E55C" w:rsidR="004D27A6" w:rsidRPr="00690C65" w:rsidRDefault="004D27A6" w:rsidP="00E443F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1º de </w:t>
      </w:r>
      <w:r w:rsidR="00A94DA8">
        <w:rPr>
          <w:rFonts w:asciiTheme="majorHAnsi" w:hAnsiTheme="majorHAnsi"/>
          <w:color w:val="FFFFFF" w:themeColor="background1"/>
          <w:sz w:val="96"/>
          <w:szCs w:val="96"/>
        </w:rPr>
        <w:t>novembro</w:t>
      </w:r>
      <w:r w:rsidR="00E443FA">
        <w:rPr>
          <w:rFonts w:asciiTheme="majorHAnsi" w:hAnsiTheme="majorHAnsi"/>
          <w:color w:val="FFFFFF" w:themeColor="background1"/>
          <w:sz w:val="96"/>
          <w:szCs w:val="96"/>
        </w:rPr>
        <w:t xml:space="preserve"> </w:t>
      </w:r>
      <w:r>
        <w:rPr>
          <w:rFonts w:asciiTheme="majorHAnsi" w:hAnsiTheme="majorHAnsi"/>
          <w:color w:val="FFFFFF" w:themeColor="background1"/>
          <w:sz w:val="96"/>
          <w:szCs w:val="96"/>
        </w:rPr>
        <w:t>de 2015</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Sumário</w:t>
      </w:r>
      <w:bookmarkEnd w:id="2"/>
    </w:p>
    <w:p w14:paraId="62E81658" w14:textId="7D2FA8F3" w:rsidR="00A94DA8" w:rsidRDefault="00A430D3">
      <w:pPr>
        <w:pStyle w:val="TOC1"/>
        <w:tabs>
          <w:tab w:val="right" w:leader="dot" w:pos="5030"/>
        </w:tabs>
        <w:rPr>
          <w:rFonts w:eastAsiaTheme="minorEastAsia"/>
          <w:b w:val="0"/>
          <w:caps w:val="0"/>
          <w:noProof/>
          <w:sz w:val="22"/>
          <w:lang w:val="en-US" w:eastAsia="en-US"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3197786" w:history="1">
        <w:r w:rsidR="00A94DA8" w:rsidRPr="008A10B5">
          <w:rPr>
            <w:rStyle w:val="Hyperlink"/>
            <w:noProof/>
          </w:rPr>
          <w:t>Introdução</w:t>
        </w:r>
        <w:r w:rsidR="00A94DA8">
          <w:rPr>
            <w:noProof/>
            <w:webHidden/>
          </w:rPr>
          <w:tab/>
        </w:r>
        <w:r w:rsidR="00A94DA8">
          <w:rPr>
            <w:noProof/>
            <w:webHidden/>
          </w:rPr>
          <w:fldChar w:fldCharType="begin"/>
        </w:r>
        <w:r w:rsidR="00A94DA8">
          <w:rPr>
            <w:noProof/>
            <w:webHidden/>
          </w:rPr>
          <w:instrText xml:space="preserve"> PAGEREF _Toc433197786 \h </w:instrText>
        </w:r>
        <w:r w:rsidR="00A94DA8">
          <w:rPr>
            <w:noProof/>
            <w:webHidden/>
          </w:rPr>
        </w:r>
        <w:r w:rsidR="00A94DA8">
          <w:rPr>
            <w:noProof/>
            <w:webHidden/>
          </w:rPr>
          <w:fldChar w:fldCharType="separate"/>
        </w:r>
        <w:r w:rsidR="00A94DA8">
          <w:rPr>
            <w:noProof/>
            <w:webHidden/>
          </w:rPr>
          <w:t>3</w:t>
        </w:r>
        <w:r w:rsidR="00A94DA8">
          <w:rPr>
            <w:noProof/>
            <w:webHidden/>
          </w:rPr>
          <w:fldChar w:fldCharType="end"/>
        </w:r>
      </w:hyperlink>
    </w:p>
    <w:p w14:paraId="7CAE2553" w14:textId="1BCE67DB" w:rsidR="00A94DA8" w:rsidRDefault="00CF7984">
      <w:pPr>
        <w:pStyle w:val="TOC3"/>
        <w:tabs>
          <w:tab w:val="right" w:leader="dot" w:pos="5030"/>
        </w:tabs>
        <w:rPr>
          <w:rFonts w:eastAsiaTheme="minorEastAsia"/>
          <w:smallCaps w:val="0"/>
          <w:noProof/>
          <w:sz w:val="22"/>
          <w:lang w:val="en-US" w:eastAsia="en-US" w:bidi="ar-SA"/>
        </w:rPr>
      </w:pPr>
      <w:hyperlink w:anchor="_Toc433197787" w:history="1">
        <w:r w:rsidR="00A94DA8" w:rsidRPr="008A10B5">
          <w:rPr>
            <w:rStyle w:val="Hyperlink"/>
            <w:noProof/>
          </w:rPr>
          <w:t>Versões Anteriores</w:t>
        </w:r>
        <w:r w:rsidR="00A94DA8">
          <w:rPr>
            <w:noProof/>
            <w:webHidden/>
          </w:rPr>
          <w:tab/>
        </w:r>
        <w:r w:rsidR="00A94DA8">
          <w:rPr>
            <w:noProof/>
            <w:webHidden/>
          </w:rPr>
          <w:fldChar w:fldCharType="begin"/>
        </w:r>
        <w:r w:rsidR="00A94DA8">
          <w:rPr>
            <w:noProof/>
            <w:webHidden/>
          </w:rPr>
          <w:instrText xml:space="preserve"> PAGEREF _Toc433197787 \h </w:instrText>
        </w:r>
        <w:r w:rsidR="00A94DA8">
          <w:rPr>
            <w:noProof/>
            <w:webHidden/>
          </w:rPr>
        </w:r>
        <w:r w:rsidR="00A94DA8">
          <w:rPr>
            <w:noProof/>
            <w:webHidden/>
          </w:rPr>
          <w:fldChar w:fldCharType="separate"/>
        </w:r>
        <w:r w:rsidR="00A94DA8">
          <w:rPr>
            <w:noProof/>
            <w:webHidden/>
          </w:rPr>
          <w:t>3</w:t>
        </w:r>
        <w:r w:rsidR="00A94DA8">
          <w:rPr>
            <w:noProof/>
            <w:webHidden/>
          </w:rPr>
          <w:fldChar w:fldCharType="end"/>
        </w:r>
      </w:hyperlink>
    </w:p>
    <w:p w14:paraId="3FDAEEEB" w14:textId="4DAE68A5" w:rsidR="00A94DA8" w:rsidRDefault="00CF7984">
      <w:pPr>
        <w:pStyle w:val="TOC3"/>
        <w:tabs>
          <w:tab w:val="right" w:leader="dot" w:pos="5030"/>
        </w:tabs>
        <w:rPr>
          <w:rFonts w:eastAsiaTheme="minorEastAsia"/>
          <w:smallCaps w:val="0"/>
          <w:noProof/>
          <w:sz w:val="22"/>
          <w:lang w:val="en-US" w:eastAsia="en-US" w:bidi="ar-SA"/>
        </w:rPr>
      </w:pPr>
      <w:hyperlink w:anchor="_Toc433197788" w:history="1">
        <w:r w:rsidR="00A94DA8" w:rsidRPr="008A10B5">
          <w:rPr>
            <w:rStyle w:val="Hyperlink"/>
            <w:noProof/>
          </w:rPr>
          <w:t>Esclarecimentos e Resumo das Alterações</w:t>
        </w:r>
        <w:r w:rsidR="00A94DA8">
          <w:rPr>
            <w:noProof/>
            <w:webHidden/>
          </w:rPr>
          <w:tab/>
        </w:r>
        <w:r w:rsidR="00A94DA8">
          <w:rPr>
            <w:noProof/>
            <w:webHidden/>
          </w:rPr>
          <w:fldChar w:fldCharType="begin"/>
        </w:r>
        <w:r w:rsidR="00A94DA8">
          <w:rPr>
            <w:noProof/>
            <w:webHidden/>
          </w:rPr>
          <w:instrText xml:space="preserve"> PAGEREF _Toc433197788 \h </w:instrText>
        </w:r>
        <w:r w:rsidR="00A94DA8">
          <w:rPr>
            <w:noProof/>
            <w:webHidden/>
          </w:rPr>
        </w:r>
        <w:r w:rsidR="00A94DA8">
          <w:rPr>
            <w:noProof/>
            <w:webHidden/>
          </w:rPr>
          <w:fldChar w:fldCharType="separate"/>
        </w:r>
        <w:r w:rsidR="00A94DA8">
          <w:rPr>
            <w:noProof/>
            <w:webHidden/>
          </w:rPr>
          <w:t>3</w:t>
        </w:r>
        <w:r w:rsidR="00A94DA8">
          <w:rPr>
            <w:noProof/>
            <w:webHidden/>
          </w:rPr>
          <w:fldChar w:fldCharType="end"/>
        </w:r>
      </w:hyperlink>
    </w:p>
    <w:p w14:paraId="4D0C7A52" w14:textId="7C555F3B" w:rsidR="00A94DA8" w:rsidRDefault="00CF7984">
      <w:pPr>
        <w:pStyle w:val="TOC5"/>
        <w:tabs>
          <w:tab w:val="right" w:leader="dot" w:pos="5030"/>
        </w:tabs>
        <w:rPr>
          <w:rFonts w:eastAsiaTheme="minorEastAsia"/>
          <w:noProof/>
          <w:sz w:val="22"/>
          <w:lang w:val="en-US" w:eastAsia="en-US" w:bidi="ar-SA"/>
        </w:rPr>
      </w:pPr>
      <w:hyperlink w:anchor="_Toc433197789" w:history="1">
        <w:r w:rsidR="00A94DA8" w:rsidRPr="008A10B5">
          <w:rPr>
            <w:rStyle w:val="Hyperlink"/>
            <w:noProof/>
          </w:rPr>
          <w:t>Termos Online Específicos</w:t>
        </w:r>
        <w:r w:rsidR="00A94DA8">
          <w:rPr>
            <w:noProof/>
            <w:webHidden/>
          </w:rPr>
          <w:tab/>
        </w:r>
        <w:r w:rsidR="00A94DA8">
          <w:rPr>
            <w:noProof/>
            <w:webHidden/>
          </w:rPr>
          <w:fldChar w:fldCharType="begin"/>
        </w:r>
        <w:r w:rsidR="00A94DA8">
          <w:rPr>
            <w:noProof/>
            <w:webHidden/>
          </w:rPr>
          <w:instrText xml:space="preserve"> PAGEREF _Toc433197789 \h </w:instrText>
        </w:r>
        <w:r w:rsidR="00A94DA8">
          <w:rPr>
            <w:noProof/>
            <w:webHidden/>
          </w:rPr>
        </w:r>
        <w:r w:rsidR="00A94DA8">
          <w:rPr>
            <w:noProof/>
            <w:webHidden/>
          </w:rPr>
          <w:fldChar w:fldCharType="separate"/>
        </w:r>
        <w:r w:rsidR="00A94DA8">
          <w:rPr>
            <w:noProof/>
            <w:webHidden/>
          </w:rPr>
          <w:t>3</w:t>
        </w:r>
        <w:r w:rsidR="00A94DA8">
          <w:rPr>
            <w:noProof/>
            <w:webHidden/>
          </w:rPr>
          <w:fldChar w:fldCharType="end"/>
        </w:r>
      </w:hyperlink>
    </w:p>
    <w:p w14:paraId="72BD8A88" w14:textId="5C7AC182" w:rsidR="00A94DA8" w:rsidRDefault="00CF7984">
      <w:pPr>
        <w:pStyle w:val="TOC1"/>
        <w:tabs>
          <w:tab w:val="right" w:leader="dot" w:pos="5030"/>
        </w:tabs>
        <w:rPr>
          <w:rFonts w:eastAsiaTheme="minorEastAsia"/>
          <w:b w:val="0"/>
          <w:caps w:val="0"/>
          <w:noProof/>
          <w:sz w:val="22"/>
          <w:lang w:val="en-US" w:eastAsia="en-US" w:bidi="ar-SA"/>
        </w:rPr>
      </w:pPr>
      <w:hyperlink w:anchor="_Toc433197790" w:history="1">
        <w:r w:rsidR="00A94DA8" w:rsidRPr="008A10B5">
          <w:rPr>
            <w:rStyle w:val="Hyperlink"/>
            <w:noProof/>
          </w:rPr>
          <w:t>Termos Gerais</w:t>
        </w:r>
        <w:r w:rsidR="00A94DA8">
          <w:rPr>
            <w:noProof/>
            <w:webHidden/>
          </w:rPr>
          <w:tab/>
        </w:r>
        <w:r w:rsidR="00A94DA8">
          <w:rPr>
            <w:noProof/>
            <w:webHidden/>
          </w:rPr>
          <w:fldChar w:fldCharType="begin"/>
        </w:r>
        <w:r w:rsidR="00A94DA8">
          <w:rPr>
            <w:noProof/>
            <w:webHidden/>
          </w:rPr>
          <w:instrText xml:space="preserve"> PAGEREF _Toc433197790 \h </w:instrText>
        </w:r>
        <w:r w:rsidR="00A94DA8">
          <w:rPr>
            <w:noProof/>
            <w:webHidden/>
          </w:rPr>
        </w:r>
        <w:r w:rsidR="00A94DA8">
          <w:rPr>
            <w:noProof/>
            <w:webHidden/>
          </w:rPr>
          <w:fldChar w:fldCharType="separate"/>
        </w:r>
        <w:r w:rsidR="00A94DA8">
          <w:rPr>
            <w:noProof/>
            <w:webHidden/>
          </w:rPr>
          <w:t>4</w:t>
        </w:r>
        <w:r w:rsidR="00A94DA8">
          <w:rPr>
            <w:noProof/>
            <w:webHidden/>
          </w:rPr>
          <w:fldChar w:fldCharType="end"/>
        </w:r>
      </w:hyperlink>
    </w:p>
    <w:p w14:paraId="6C786F13" w14:textId="706D9B4D" w:rsidR="00A94DA8" w:rsidRDefault="00CF7984">
      <w:pPr>
        <w:pStyle w:val="TOC5"/>
        <w:tabs>
          <w:tab w:val="right" w:leader="dot" w:pos="5030"/>
        </w:tabs>
        <w:rPr>
          <w:rFonts w:eastAsiaTheme="minorEastAsia"/>
          <w:noProof/>
          <w:sz w:val="22"/>
          <w:lang w:val="en-US" w:eastAsia="en-US" w:bidi="ar-SA"/>
        </w:rPr>
      </w:pPr>
      <w:hyperlink w:anchor="_Toc433197791" w:history="1">
        <w:r w:rsidR="00A94DA8" w:rsidRPr="008A10B5">
          <w:rPr>
            <w:rStyle w:val="Hyperlink"/>
            <w:noProof/>
          </w:rPr>
          <w:t>Definições</w:t>
        </w:r>
        <w:r w:rsidR="00A94DA8">
          <w:rPr>
            <w:noProof/>
            <w:webHidden/>
          </w:rPr>
          <w:tab/>
        </w:r>
        <w:r w:rsidR="00A94DA8">
          <w:rPr>
            <w:noProof/>
            <w:webHidden/>
          </w:rPr>
          <w:fldChar w:fldCharType="begin"/>
        </w:r>
        <w:r w:rsidR="00A94DA8">
          <w:rPr>
            <w:noProof/>
            <w:webHidden/>
          </w:rPr>
          <w:instrText xml:space="preserve"> PAGEREF _Toc433197791 \h </w:instrText>
        </w:r>
        <w:r w:rsidR="00A94DA8">
          <w:rPr>
            <w:noProof/>
            <w:webHidden/>
          </w:rPr>
        </w:r>
        <w:r w:rsidR="00A94DA8">
          <w:rPr>
            <w:noProof/>
            <w:webHidden/>
          </w:rPr>
          <w:fldChar w:fldCharType="separate"/>
        </w:r>
        <w:r w:rsidR="00A94DA8">
          <w:rPr>
            <w:noProof/>
            <w:webHidden/>
          </w:rPr>
          <w:t>4</w:t>
        </w:r>
        <w:r w:rsidR="00A94DA8">
          <w:rPr>
            <w:noProof/>
            <w:webHidden/>
          </w:rPr>
          <w:fldChar w:fldCharType="end"/>
        </w:r>
      </w:hyperlink>
    </w:p>
    <w:p w14:paraId="634A2CDA" w14:textId="35F714E7" w:rsidR="00A94DA8" w:rsidRDefault="00CF7984">
      <w:pPr>
        <w:pStyle w:val="TOC5"/>
        <w:tabs>
          <w:tab w:val="right" w:leader="dot" w:pos="5030"/>
        </w:tabs>
        <w:rPr>
          <w:rFonts w:eastAsiaTheme="minorEastAsia"/>
          <w:noProof/>
          <w:sz w:val="22"/>
          <w:lang w:val="en-US" w:eastAsia="en-US" w:bidi="ar-SA"/>
        </w:rPr>
      </w:pPr>
      <w:hyperlink w:anchor="_Toc433197792" w:history="1">
        <w:r w:rsidR="00A94DA8" w:rsidRPr="008A10B5">
          <w:rPr>
            <w:rStyle w:val="Hyperlink"/>
            <w:noProof/>
          </w:rPr>
          <w:t>Atualizações dos Termos dos Serviços Online</w:t>
        </w:r>
        <w:r w:rsidR="00A94DA8">
          <w:rPr>
            <w:noProof/>
            <w:webHidden/>
          </w:rPr>
          <w:tab/>
        </w:r>
        <w:r w:rsidR="00A94DA8">
          <w:rPr>
            <w:noProof/>
            <w:webHidden/>
          </w:rPr>
          <w:fldChar w:fldCharType="begin"/>
        </w:r>
        <w:r w:rsidR="00A94DA8">
          <w:rPr>
            <w:noProof/>
            <w:webHidden/>
          </w:rPr>
          <w:instrText xml:space="preserve"> PAGEREF _Toc433197792 \h </w:instrText>
        </w:r>
        <w:r w:rsidR="00A94DA8">
          <w:rPr>
            <w:noProof/>
            <w:webHidden/>
          </w:rPr>
        </w:r>
        <w:r w:rsidR="00A94DA8">
          <w:rPr>
            <w:noProof/>
            <w:webHidden/>
          </w:rPr>
          <w:fldChar w:fldCharType="separate"/>
        </w:r>
        <w:r w:rsidR="00A94DA8">
          <w:rPr>
            <w:noProof/>
            <w:webHidden/>
          </w:rPr>
          <w:t>4</w:t>
        </w:r>
        <w:r w:rsidR="00A94DA8">
          <w:rPr>
            <w:noProof/>
            <w:webHidden/>
          </w:rPr>
          <w:fldChar w:fldCharType="end"/>
        </w:r>
      </w:hyperlink>
    </w:p>
    <w:p w14:paraId="2FA79843" w14:textId="041F63CB" w:rsidR="00A94DA8" w:rsidRDefault="00CF7984">
      <w:pPr>
        <w:pStyle w:val="TOC5"/>
        <w:tabs>
          <w:tab w:val="right" w:leader="dot" w:pos="5030"/>
        </w:tabs>
        <w:rPr>
          <w:rFonts w:eastAsiaTheme="minorEastAsia"/>
          <w:noProof/>
          <w:sz w:val="22"/>
          <w:lang w:val="en-US" w:eastAsia="en-US" w:bidi="ar-SA"/>
        </w:rPr>
      </w:pPr>
      <w:hyperlink w:anchor="_Toc433197793" w:history="1">
        <w:r w:rsidR="00A94DA8" w:rsidRPr="008A10B5">
          <w:rPr>
            <w:rStyle w:val="Hyperlink"/>
            <w:noProof/>
          </w:rPr>
          <w:t>Alterações Regulatórias e Disponibilidade Internacional</w:t>
        </w:r>
        <w:r w:rsidR="00A94DA8">
          <w:rPr>
            <w:noProof/>
            <w:webHidden/>
          </w:rPr>
          <w:tab/>
        </w:r>
        <w:r w:rsidR="00A94DA8">
          <w:rPr>
            <w:noProof/>
            <w:webHidden/>
          </w:rPr>
          <w:fldChar w:fldCharType="begin"/>
        </w:r>
        <w:r w:rsidR="00A94DA8">
          <w:rPr>
            <w:noProof/>
            <w:webHidden/>
          </w:rPr>
          <w:instrText xml:space="preserve"> PAGEREF _Toc433197793 \h </w:instrText>
        </w:r>
        <w:r w:rsidR="00A94DA8">
          <w:rPr>
            <w:noProof/>
            <w:webHidden/>
          </w:rPr>
        </w:r>
        <w:r w:rsidR="00A94DA8">
          <w:rPr>
            <w:noProof/>
            <w:webHidden/>
          </w:rPr>
          <w:fldChar w:fldCharType="separate"/>
        </w:r>
        <w:r w:rsidR="00A94DA8">
          <w:rPr>
            <w:noProof/>
            <w:webHidden/>
          </w:rPr>
          <w:t>4</w:t>
        </w:r>
        <w:r w:rsidR="00A94DA8">
          <w:rPr>
            <w:noProof/>
            <w:webHidden/>
          </w:rPr>
          <w:fldChar w:fldCharType="end"/>
        </w:r>
      </w:hyperlink>
    </w:p>
    <w:p w14:paraId="4B891FDA" w14:textId="7C954BB7" w:rsidR="00A94DA8" w:rsidRDefault="00CF7984">
      <w:pPr>
        <w:pStyle w:val="TOC5"/>
        <w:tabs>
          <w:tab w:val="right" w:leader="dot" w:pos="5030"/>
        </w:tabs>
        <w:rPr>
          <w:rFonts w:eastAsiaTheme="minorEastAsia"/>
          <w:noProof/>
          <w:sz w:val="22"/>
          <w:lang w:val="en-US" w:eastAsia="en-US" w:bidi="ar-SA"/>
        </w:rPr>
      </w:pPr>
      <w:hyperlink w:anchor="_Toc433197794" w:history="1">
        <w:r w:rsidR="00A94DA8" w:rsidRPr="008A10B5">
          <w:rPr>
            <w:rStyle w:val="Hyperlink"/>
            <w:noProof/>
          </w:rPr>
          <w:t>Retenção de Dados</w:t>
        </w:r>
        <w:r w:rsidR="00A94DA8">
          <w:rPr>
            <w:noProof/>
            <w:webHidden/>
          </w:rPr>
          <w:tab/>
        </w:r>
        <w:r w:rsidR="00A94DA8">
          <w:rPr>
            <w:noProof/>
            <w:webHidden/>
          </w:rPr>
          <w:fldChar w:fldCharType="begin"/>
        </w:r>
        <w:r w:rsidR="00A94DA8">
          <w:rPr>
            <w:noProof/>
            <w:webHidden/>
          </w:rPr>
          <w:instrText xml:space="preserve"> PAGEREF _Toc433197794 \h </w:instrText>
        </w:r>
        <w:r w:rsidR="00A94DA8">
          <w:rPr>
            <w:noProof/>
            <w:webHidden/>
          </w:rPr>
        </w:r>
        <w:r w:rsidR="00A94DA8">
          <w:rPr>
            <w:noProof/>
            <w:webHidden/>
          </w:rPr>
          <w:fldChar w:fldCharType="separate"/>
        </w:r>
        <w:r w:rsidR="00A94DA8">
          <w:rPr>
            <w:noProof/>
            <w:webHidden/>
          </w:rPr>
          <w:t>4</w:t>
        </w:r>
        <w:r w:rsidR="00A94DA8">
          <w:rPr>
            <w:noProof/>
            <w:webHidden/>
          </w:rPr>
          <w:fldChar w:fldCharType="end"/>
        </w:r>
      </w:hyperlink>
    </w:p>
    <w:p w14:paraId="6697BC0B" w14:textId="5D9D4B12" w:rsidR="00A94DA8" w:rsidRDefault="00CF7984">
      <w:pPr>
        <w:pStyle w:val="TOC5"/>
        <w:tabs>
          <w:tab w:val="right" w:leader="dot" w:pos="5030"/>
        </w:tabs>
        <w:rPr>
          <w:rFonts w:eastAsiaTheme="minorEastAsia"/>
          <w:noProof/>
          <w:sz w:val="22"/>
          <w:lang w:val="en-US" w:eastAsia="en-US" w:bidi="ar-SA"/>
        </w:rPr>
      </w:pPr>
      <w:hyperlink w:anchor="_Toc433197795" w:history="1">
        <w:r w:rsidR="00A94DA8" w:rsidRPr="008A10B5">
          <w:rPr>
            <w:rStyle w:val="Hyperlink"/>
            <w:noProof/>
          </w:rPr>
          <w:t>Uso de Software com o Serviço Online</w:t>
        </w:r>
        <w:r w:rsidR="00A94DA8">
          <w:rPr>
            <w:noProof/>
            <w:webHidden/>
          </w:rPr>
          <w:tab/>
        </w:r>
        <w:r w:rsidR="00A94DA8">
          <w:rPr>
            <w:noProof/>
            <w:webHidden/>
          </w:rPr>
          <w:fldChar w:fldCharType="begin"/>
        </w:r>
        <w:r w:rsidR="00A94DA8">
          <w:rPr>
            <w:noProof/>
            <w:webHidden/>
          </w:rPr>
          <w:instrText xml:space="preserve"> PAGEREF _Toc433197795 \h </w:instrText>
        </w:r>
        <w:r w:rsidR="00A94DA8">
          <w:rPr>
            <w:noProof/>
            <w:webHidden/>
          </w:rPr>
        </w:r>
        <w:r w:rsidR="00A94DA8">
          <w:rPr>
            <w:noProof/>
            <w:webHidden/>
          </w:rPr>
          <w:fldChar w:fldCharType="separate"/>
        </w:r>
        <w:r w:rsidR="00A94DA8">
          <w:rPr>
            <w:noProof/>
            <w:webHidden/>
          </w:rPr>
          <w:t>4</w:t>
        </w:r>
        <w:r w:rsidR="00A94DA8">
          <w:rPr>
            <w:noProof/>
            <w:webHidden/>
          </w:rPr>
          <w:fldChar w:fldCharType="end"/>
        </w:r>
      </w:hyperlink>
    </w:p>
    <w:p w14:paraId="6615E7A2" w14:textId="09690F9E" w:rsidR="00A94DA8" w:rsidRDefault="00CF7984">
      <w:pPr>
        <w:pStyle w:val="TOC5"/>
        <w:tabs>
          <w:tab w:val="right" w:leader="dot" w:pos="5030"/>
        </w:tabs>
        <w:rPr>
          <w:rFonts w:eastAsiaTheme="minorEastAsia"/>
          <w:noProof/>
          <w:sz w:val="22"/>
          <w:lang w:val="en-US" w:eastAsia="en-US" w:bidi="ar-SA"/>
        </w:rPr>
      </w:pPr>
      <w:hyperlink w:anchor="_Toc433197796" w:history="1">
        <w:r w:rsidR="00A94DA8" w:rsidRPr="008A10B5">
          <w:rPr>
            <w:rStyle w:val="Hyperlink"/>
            <w:noProof/>
          </w:rPr>
          <w:t>Produtos que Não Sejam da Microsoft</w:t>
        </w:r>
        <w:r w:rsidR="00A94DA8">
          <w:rPr>
            <w:noProof/>
            <w:webHidden/>
          </w:rPr>
          <w:tab/>
        </w:r>
        <w:r w:rsidR="00A94DA8">
          <w:rPr>
            <w:noProof/>
            <w:webHidden/>
          </w:rPr>
          <w:fldChar w:fldCharType="begin"/>
        </w:r>
        <w:r w:rsidR="00A94DA8">
          <w:rPr>
            <w:noProof/>
            <w:webHidden/>
          </w:rPr>
          <w:instrText xml:space="preserve"> PAGEREF _Toc433197796 \h </w:instrText>
        </w:r>
        <w:r w:rsidR="00A94DA8">
          <w:rPr>
            <w:noProof/>
            <w:webHidden/>
          </w:rPr>
        </w:r>
        <w:r w:rsidR="00A94DA8">
          <w:rPr>
            <w:noProof/>
            <w:webHidden/>
          </w:rPr>
          <w:fldChar w:fldCharType="separate"/>
        </w:r>
        <w:r w:rsidR="00A94DA8">
          <w:rPr>
            <w:noProof/>
            <w:webHidden/>
          </w:rPr>
          <w:t>5</w:t>
        </w:r>
        <w:r w:rsidR="00A94DA8">
          <w:rPr>
            <w:noProof/>
            <w:webHidden/>
          </w:rPr>
          <w:fldChar w:fldCharType="end"/>
        </w:r>
      </w:hyperlink>
    </w:p>
    <w:p w14:paraId="7164126E" w14:textId="59C41BCB" w:rsidR="00A94DA8" w:rsidRDefault="00CF7984">
      <w:pPr>
        <w:pStyle w:val="TOC5"/>
        <w:tabs>
          <w:tab w:val="right" w:leader="dot" w:pos="5030"/>
        </w:tabs>
        <w:rPr>
          <w:rFonts w:eastAsiaTheme="minorEastAsia"/>
          <w:noProof/>
          <w:sz w:val="22"/>
          <w:lang w:val="en-US" w:eastAsia="en-US" w:bidi="ar-SA"/>
        </w:rPr>
      </w:pPr>
      <w:hyperlink w:anchor="_Toc433197797" w:history="1">
        <w:r w:rsidR="00A94DA8" w:rsidRPr="008A10B5">
          <w:rPr>
            <w:rStyle w:val="Hyperlink"/>
            <w:noProof/>
          </w:rPr>
          <w:t>Política de Uso Aceitável</w:t>
        </w:r>
        <w:r w:rsidR="00A94DA8">
          <w:rPr>
            <w:noProof/>
            <w:webHidden/>
          </w:rPr>
          <w:tab/>
        </w:r>
        <w:r w:rsidR="00A94DA8">
          <w:rPr>
            <w:noProof/>
            <w:webHidden/>
          </w:rPr>
          <w:fldChar w:fldCharType="begin"/>
        </w:r>
        <w:r w:rsidR="00A94DA8">
          <w:rPr>
            <w:noProof/>
            <w:webHidden/>
          </w:rPr>
          <w:instrText xml:space="preserve"> PAGEREF _Toc433197797 \h </w:instrText>
        </w:r>
        <w:r w:rsidR="00A94DA8">
          <w:rPr>
            <w:noProof/>
            <w:webHidden/>
          </w:rPr>
        </w:r>
        <w:r w:rsidR="00A94DA8">
          <w:rPr>
            <w:noProof/>
            <w:webHidden/>
          </w:rPr>
          <w:fldChar w:fldCharType="separate"/>
        </w:r>
        <w:r w:rsidR="00A94DA8">
          <w:rPr>
            <w:noProof/>
            <w:webHidden/>
          </w:rPr>
          <w:t>5</w:t>
        </w:r>
        <w:r w:rsidR="00A94DA8">
          <w:rPr>
            <w:noProof/>
            <w:webHidden/>
          </w:rPr>
          <w:fldChar w:fldCharType="end"/>
        </w:r>
      </w:hyperlink>
    </w:p>
    <w:p w14:paraId="27240B56" w14:textId="7BF0D8DE" w:rsidR="00A94DA8" w:rsidRDefault="00CF7984">
      <w:pPr>
        <w:pStyle w:val="TOC5"/>
        <w:tabs>
          <w:tab w:val="right" w:leader="dot" w:pos="5030"/>
        </w:tabs>
        <w:rPr>
          <w:rFonts w:eastAsiaTheme="minorEastAsia"/>
          <w:noProof/>
          <w:sz w:val="22"/>
          <w:lang w:val="en-US" w:eastAsia="en-US" w:bidi="ar-SA"/>
        </w:rPr>
      </w:pPr>
      <w:hyperlink w:anchor="_Toc433197798" w:history="1">
        <w:r w:rsidR="00A94DA8" w:rsidRPr="008A10B5">
          <w:rPr>
            <w:rStyle w:val="Hyperlink"/>
            <w:noProof/>
          </w:rPr>
          <w:t>Limitações Técnicas</w:t>
        </w:r>
        <w:r w:rsidR="00A94DA8">
          <w:rPr>
            <w:noProof/>
            <w:webHidden/>
          </w:rPr>
          <w:tab/>
        </w:r>
        <w:r w:rsidR="00A94DA8">
          <w:rPr>
            <w:noProof/>
            <w:webHidden/>
          </w:rPr>
          <w:fldChar w:fldCharType="begin"/>
        </w:r>
        <w:r w:rsidR="00A94DA8">
          <w:rPr>
            <w:noProof/>
            <w:webHidden/>
          </w:rPr>
          <w:instrText xml:space="preserve"> PAGEREF _Toc433197798 \h </w:instrText>
        </w:r>
        <w:r w:rsidR="00A94DA8">
          <w:rPr>
            <w:noProof/>
            <w:webHidden/>
          </w:rPr>
        </w:r>
        <w:r w:rsidR="00A94DA8">
          <w:rPr>
            <w:noProof/>
            <w:webHidden/>
          </w:rPr>
          <w:fldChar w:fldCharType="separate"/>
        </w:r>
        <w:r w:rsidR="00A94DA8">
          <w:rPr>
            <w:noProof/>
            <w:webHidden/>
          </w:rPr>
          <w:t>5</w:t>
        </w:r>
        <w:r w:rsidR="00A94DA8">
          <w:rPr>
            <w:noProof/>
            <w:webHidden/>
          </w:rPr>
          <w:fldChar w:fldCharType="end"/>
        </w:r>
      </w:hyperlink>
    </w:p>
    <w:p w14:paraId="2CD3A202" w14:textId="76616924" w:rsidR="00A94DA8" w:rsidRDefault="00CF7984">
      <w:pPr>
        <w:pStyle w:val="TOC5"/>
        <w:tabs>
          <w:tab w:val="right" w:leader="dot" w:pos="5030"/>
        </w:tabs>
        <w:rPr>
          <w:rFonts w:eastAsiaTheme="minorEastAsia"/>
          <w:noProof/>
          <w:sz w:val="22"/>
          <w:lang w:val="en-US" w:eastAsia="en-US" w:bidi="ar-SA"/>
        </w:rPr>
      </w:pPr>
      <w:hyperlink w:anchor="_Toc433197799" w:history="1">
        <w:r w:rsidR="00A94DA8" w:rsidRPr="008A10B5">
          <w:rPr>
            <w:rStyle w:val="Hyperlink"/>
            <w:noProof/>
          </w:rPr>
          <w:t>Cumprimento das Leis</w:t>
        </w:r>
        <w:r w:rsidR="00A94DA8">
          <w:rPr>
            <w:noProof/>
            <w:webHidden/>
          </w:rPr>
          <w:tab/>
        </w:r>
        <w:r w:rsidR="00A94DA8">
          <w:rPr>
            <w:noProof/>
            <w:webHidden/>
          </w:rPr>
          <w:fldChar w:fldCharType="begin"/>
        </w:r>
        <w:r w:rsidR="00A94DA8">
          <w:rPr>
            <w:noProof/>
            <w:webHidden/>
          </w:rPr>
          <w:instrText xml:space="preserve"> PAGEREF _Toc433197799 \h </w:instrText>
        </w:r>
        <w:r w:rsidR="00A94DA8">
          <w:rPr>
            <w:noProof/>
            <w:webHidden/>
          </w:rPr>
        </w:r>
        <w:r w:rsidR="00A94DA8">
          <w:rPr>
            <w:noProof/>
            <w:webHidden/>
          </w:rPr>
          <w:fldChar w:fldCharType="separate"/>
        </w:r>
        <w:r w:rsidR="00A94DA8">
          <w:rPr>
            <w:noProof/>
            <w:webHidden/>
          </w:rPr>
          <w:t>5</w:t>
        </w:r>
        <w:r w:rsidR="00A94DA8">
          <w:rPr>
            <w:noProof/>
            <w:webHidden/>
          </w:rPr>
          <w:fldChar w:fldCharType="end"/>
        </w:r>
      </w:hyperlink>
    </w:p>
    <w:p w14:paraId="4DFAF04E" w14:textId="3C9EC838" w:rsidR="00A94DA8" w:rsidRDefault="00CF7984">
      <w:pPr>
        <w:pStyle w:val="TOC5"/>
        <w:tabs>
          <w:tab w:val="right" w:leader="dot" w:pos="5030"/>
        </w:tabs>
        <w:rPr>
          <w:rFonts w:eastAsiaTheme="minorEastAsia"/>
          <w:noProof/>
          <w:sz w:val="22"/>
          <w:lang w:val="en-US" w:eastAsia="en-US" w:bidi="ar-SA"/>
        </w:rPr>
      </w:pPr>
      <w:hyperlink w:anchor="_Toc433197800" w:history="1">
        <w:r w:rsidR="00A94DA8" w:rsidRPr="008A10B5">
          <w:rPr>
            <w:rStyle w:val="Hyperlink"/>
            <w:noProof/>
          </w:rPr>
          <w:t>Notificações Eletrônicas</w:t>
        </w:r>
        <w:r w:rsidR="00A94DA8">
          <w:rPr>
            <w:noProof/>
            <w:webHidden/>
          </w:rPr>
          <w:tab/>
        </w:r>
        <w:r w:rsidR="00A94DA8">
          <w:rPr>
            <w:noProof/>
            <w:webHidden/>
          </w:rPr>
          <w:fldChar w:fldCharType="begin"/>
        </w:r>
        <w:r w:rsidR="00A94DA8">
          <w:rPr>
            <w:noProof/>
            <w:webHidden/>
          </w:rPr>
          <w:instrText xml:space="preserve"> PAGEREF _Toc433197800 \h </w:instrText>
        </w:r>
        <w:r w:rsidR="00A94DA8">
          <w:rPr>
            <w:noProof/>
            <w:webHidden/>
          </w:rPr>
        </w:r>
        <w:r w:rsidR="00A94DA8">
          <w:rPr>
            <w:noProof/>
            <w:webHidden/>
          </w:rPr>
          <w:fldChar w:fldCharType="separate"/>
        </w:r>
        <w:r w:rsidR="00A94DA8">
          <w:rPr>
            <w:noProof/>
            <w:webHidden/>
          </w:rPr>
          <w:t>6</w:t>
        </w:r>
        <w:r w:rsidR="00A94DA8">
          <w:rPr>
            <w:noProof/>
            <w:webHidden/>
          </w:rPr>
          <w:fldChar w:fldCharType="end"/>
        </w:r>
      </w:hyperlink>
    </w:p>
    <w:p w14:paraId="2EE1C86A" w14:textId="7A856423" w:rsidR="00A94DA8" w:rsidRDefault="00CF7984">
      <w:pPr>
        <w:pStyle w:val="TOC5"/>
        <w:tabs>
          <w:tab w:val="right" w:leader="dot" w:pos="5030"/>
        </w:tabs>
        <w:rPr>
          <w:rFonts w:eastAsiaTheme="minorEastAsia"/>
          <w:noProof/>
          <w:sz w:val="22"/>
          <w:lang w:val="en-US" w:eastAsia="en-US" w:bidi="ar-SA"/>
        </w:rPr>
      </w:pPr>
      <w:hyperlink w:anchor="_Toc433197801" w:history="1">
        <w:r w:rsidR="00A94DA8" w:rsidRPr="008A10B5">
          <w:rPr>
            <w:rStyle w:val="Hyperlink"/>
            <w:noProof/>
          </w:rPr>
          <w:t>Reconsignação da Licença</w:t>
        </w:r>
        <w:r w:rsidR="00A94DA8">
          <w:rPr>
            <w:noProof/>
            <w:webHidden/>
          </w:rPr>
          <w:tab/>
        </w:r>
        <w:r w:rsidR="00A94DA8">
          <w:rPr>
            <w:noProof/>
            <w:webHidden/>
          </w:rPr>
          <w:fldChar w:fldCharType="begin"/>
        </w:r>
        <w:r w:rsidR="00A94DA8">
          <w:rPr>
            <w:noProof/>
            <w:webHidden/>
          </w:rPr>
          <w:instrText xml:space="preserve"> PAGEREF _Toc433197801 \h </w:instrText>
        </w:r>
        <w:r w:rsidR="00A94DA8">
          <w:rPr>
            <w:noProof/>
            <w:webHidden/>
          </w:rPr>
        </w:r>
        <w:r w:rsidR="00A94DA8">
          <w:rPr>
            <w:noProof/>
            <w:webHidden/>
          </w:rPr>
          <w:fldChar w:fldCharType="separate"/>
        </w:r>
        <w:r w:rsidR="00A94DA8">
          <w:rPr>
            <w:noProof/>
            <w:webHidden/>
          </w:rPr>
          <w:t>6</w:t>
        </w:r>
        <w:r w:rsidR="00A94DA8">
          <w:rPr>
            <w:noProof/>
            <w:webHidden/>
          </w:rPr>
          <w:fldChar w:fldCharType="end"/>
        </w:r>
      </w:hyperlink>
    </w:p>
    <w:p w14:paraId="26D24973" w14:textId="61077341" w:rsidR="00A94DA8" w:rsidRDefault="00CF7984">
      <w:pPr>
        <w:pStyle w:val="TOC5"/>
        <w:tabs>
          <w:tab w:val="right" w:leader="dot" w:pos="5030"/>
        </w:tabs>
        <w:rPr>
          <w:rFonts w:eastAsiaTheme="minorEastAsia"/>
          <w:noProof/>
          <w:sz w:val="22"/>
          <w:lang w:val="en-US" w:eastAsia="en-US" w:bidi="ar-SA"/>
        </w:rPr>
      </w:pPr>
      <w:hyperlink w:anchor="_Toc433197802" w:history="1">
        <w:r w:rsidR="00A94DA8" w:rsidRPr="008A10B5">
          <w:rPr>
            <w:rStyle w:val="Hyperlink"/>
            <w:noProof/>
          </w:rPr>
          <w:t>Componentes de Fontes</w:t>
        </w:r>
        <w:r w:rsidR="00A94DA8">
          <w:rPr>
            <w:noProof/>
            <w:webHidden/>
          </w:rPr>
          <w:tab/>
        </w:r>
        <w:r w:rsidR="00A94DA8">
          <w:rPr>
            <w:noProof/>
            <w:webHidden/>
          </w:rPr>
          <w:fldChar w:fldCharType="begin"/>
        </w:r>
        <w:r w:rsidR="00A94DA8">
          <w:rPr>
            <w:noProof/>
            <w:webHidden/>
          </w:rPr>
          <w:instrText xml:space="preserve"> PAGEREF _Toc433197802 \h </w:instrText>
        </w:r>
        <w:r w:rsidR="00A94DA8">
          <w:rPr>
            <w:noProof/>
            <w:webHidden/>
          </w:rPr>
        </w:r>
        <w:r w:rsidR="00A94DA8">
          <w:rPr>
            <w:noProof/>
            <w:webHidden/>
          </w:rPr>
          <w:fldChar w:fldCharType="separate"/>
        </w:r>
        <w:r w:rsidR="00A94DA8">
          <w:rPr>
            <w:noProof/>
            <w:webHidden/>
          </w:rPr>
          <w:t>6</w:t>
        </w:r>
        <w:r w:rsidR="00A94DA8">
          <w:rPr>
            <w:noProof/>
            <w:webHidden/>
          </w:rPr>
          <w:fldChar w:fldCharType="end"/>
        </w:r>
      </w:hyperlink>
    </w:p>
    <w:p w14:paraId="6C588A6E" w14:textId="2BCA0B57" w:rsidR="00A94DA8" w:rsidRDefault="00CF7984">
      <w:pPr>
        <w:pStyle w:val="TOC5"/>
        <w:tabs>
          <w:tab w:val="right" w:leader="dot" w:pos="5030"/>
        </w:tabs>
        <w:rPr>
          <w:rFonts w:eastAsiaTheme="minorEastAsia"/>
          <w:noProof/>
          <w:sz w:val="22"/>
          <w:lang w:val="en-US" w:eastAsia="en-US" w:bidi="ar-SA"/>
        </w:rPr>
      </w:pPr>
      <w:hyperlink w:anchor="_Toc433197803" w:history="1">
        <w:r w:rsidR="00A94DA8" w:rsidRPr="008A10B5">
          <w:rPr>
            <w:rStyle w:val="Hyperlink"/>
            <w:noProof/>
          </w:rPr>
          <w:t>Multiplexação</w:t>
        </w:r>
        <w:r w:rsidR="00A94DA8">
          <w:rPr>
            <w:noProof/>
            <w:webHidden/>
          </w:rPr>
          <w:tab/>
        </w:r>
        <w:r w:rsidR="00A94DA8">
          <w:rPr>
            <w:noProof/>
            <w:webHidden/>
          </w:rPr>
          <w:fldChar w:fldCharType="begin"/>
        </w:r>
        <w:r w:rsidR="00A94DA8">
          <w:rPr>
            <w:noProof/>
            <w:webHidden/>
          </w:rPr>
          <w:instrText xml:space="preserve"> PAGEREF _Toc433197803 \h </w:instrText>
        </w:r>
        <w:r w:rsidR="00A94DA8">
          <w:rPr>
            <w:noProof/>
            <w:webHidden/>
          </w:rPr>
        </w:r>
        <w:r w:rsidR="00A94DA8">
          <w:rPr>
            <w:noProof/>
            <w:webHidden/>
          </w:rPr>
          <w:fldChar w:fldCharType="separate"/>
        </w:r>
        <w:r w:rsidR="00A94DA8">
          <w:rPr>
            <w:noProof/>
            <w:webHidden/>
          </w:rPr>
          <w:t>6</w:t>
        </w:r>
        <w:r w:rsidR="00A94DA8">
          <w:rPr>
            <w:noProof/>
            <w:webHidden/>
          </w:rPr>
          <w:fldChar w:fldCharType="end"/>
        </w:r>
      </w:hyperlink>
    </w:p>
    <w:p w14:paraId="1BC38D02" w14:textId="20A54A77" w:rsidR="00A94DA8" w:rsidRDefault="00CF7984">
      <w:pPr>
        <w:pStyle w:val="TOC1"/>
        <w:tabs>
          <w:tab w:val="right" w:leader="dot" w:pos="5030"/>
        </w:tabs>
        <w:rPr>
          <w:rFonts w:eastAsiaTheme="minorEastAsia"/>
          <w:b w:val="0"/>
          <w:caps w:val="0"/>
          <w:noProof/>
          <w:sz w:val="22"/>
          <w:lang w:val="en-US" w:eastAsia="en-US" w:bidi="ar-SA"/>
        </w:rPr>
      </w:pPr>
      <w:hyperlink w:anchor="_Toc433197804" w:history="1">
        <w:r w:rsidR="00A94DA8" w:rsidRPr="008A10B5">
          <w:rPr>
            <w:rStyle w:val="Hyperlink"/>
            <w:noProof/>
          </w:rPr>
          <w:t>Termos de Privacidade e Segurança</w:t>
        </w:r>
        <w:r w:rsidR="00A94DA8">
          <w:rPr>
            <w:noProof/>
            <w:webHidden/>
          </w:rPr>
          <w:tab/>
        </w:r>
        <w:r w:rsidR="00A94DA8">
          <w:rPr>
            <w:noProof/>
            <w:webHidden/>
          </w:rPr>
          <w:fldChar w:fldCharType="begin"/>
        </w:r>
        <w:r w:rsidR="00A94DA8">
          <w:rPr>
            <w:noProof/>
            <w:webHidden/>
          </w:rPr>
          <w:instrText xml:space="preserve"> PAGEREF _Toc433197804 \h </w:instrText>
        </w:r>
        <w:r w:rsidR="00A94DA8">
          <w:rPr>
            <w:noProof/>
            <w:webHidden/>
          </w:rPr>
        </w:r>
        <w:r w:rsidR="00A94DA8">
          <w:rPr>
            <w:noProof/>
            <w:webHidden/>
          </w:rPr>
          <w:fldChar w:fldCharType="separate"/>
        </w:r>
        <w:r w:rsidR="00A94DA8">
          <w:rPr>
            <w:noProof/>
            <w:webHidden/>
          </w:rPr>
          <w:t>7</w:t>
        </w:r>
        <w:r w:rsidR="00A94DA8">
          <w:rPr>
            <w:noProof/>
            <w:webHidden/>
          </w:rPr>
          <w:fldChar w:fldCharType="end"/>
        </w:r>
      </w:hyperlink>
    </w:p>
    <w:p w14:paraId="380540B2" w14:textId="23F3BDF0" w:rsidR="00A94DA8" w:rsidRDefault="00CF7984">
      <w:pPr>
        <w:pStyle w:val="TOC3"/>
        <w:tabs>
          <w:tab w:val="right" w:leader="dot" w:pos="5030"/>
        </w:tabs>
        <w:rPr>
          <w:rFonts w:eastAsiaTheme="minorEastAsia"/>
          <w:smallCaps w:val="0"/>
          <w:noProof/>
          <w:sz w:val="22"/>
          <w:lang w:val="en-US" w:eastAsia="en-US" w:bidi="ar-SA"/>
        </w:rPr>
      </w:pPr>
      <w:hyperlink w:anchor="_Toc433197805" w:history="1">
        <w:r w:rsidR="00A94DA8" w:rsidRPr="008A10B5">
          <w:rPr>
            <w:rStyle w:val="Hyperlink"/>
            <w:noProof/>
          </w:rPr>
          <w:t>Termos Gerais de Privacidade e Segurança</w:t>
        </w:r>
        <w:r w:rsidR="00A94DA8">
          <w:rPr>
            <w:noProof/>
            <w:webHidden/>
          </w:rPr>
          <w:tab/>
        </w:r>
        <w:r w:rsidR="00A94DA8">
          <w:rPr>
            <w:noProof/>
            <w:webHidden/>
          </w:rPr>
          <w:fldChar w:fldCharType="begin"/>
        </w:r>
        <w:r w:rsidR="00A94DA8">
          <w:rPr>
            <w:noProof/>
            <w:webHidden/>
          </w:rPr>
          <w:instrText xml:space="preserve"> PAGEREF _Toc433197805 \h </w:instrText>
        </w:r>
        <w:r w:rsidR="00A94DA8">
          <w:rPr>
            <w:noProof/>
            <w:webHidden/>
          </w:rPr>
        </w:r>
        <w:r w:rsidR="00A94DA8">
          <w:rPr>
            <w:noProof/>
            <w:webHidden/>
          </w:rPr>
          <w:fldChar w:fldCharType="separate"/>
        </w:r>
        <w:r w:rsidR="00A94DA8">
          <w:rPr>
            <w:noProof/>
            <w:webHidden/>
          </w:rPr>
          <w:t>7</w:t>
        </w:r>
        <w:r w:rsidR="00A94DA8">
          <w:rPr>
            <w:noProof/>
            <w:webHidden/>
          </w:rPr>
          <w:fldChar w:fldCharType="end"/>
        </w:r>
      </w:hyperlink>
    </w:p>
    <w:p w14:paraId="3C8FC4A1" w14:textId="301A4FD6" w:rsidR="00A94DA8" w:rsidRDefault="00CF7984">
      <w:pPr>
        <w:pStyle w:val="TOC5"/>
        <w:tabs>
          <w:tab w:val="right" w:leader="dot" w:pos="5030"/>
        </w:tabs>
        <w:rPr>
          <w:rFonts w:eastAsiaTheme="minorEastAsia"/>
          <w:noProof/>
          <w:sz w:val="22"/>
          <w:lang w:val="en-US" w:eastAsia="en-US" w:bidi="ar-SA"/>
        </w:rPr>
      </w:pPr>
      <w:hyperlink w:anchor="_Toc433197806" w:history="1">
        <w:r w:rsidR="00A94DA8" w:rsidRPr="008A10B5">
          <w:rPr>
            <w:rStyle w:val="Hyperlink"/>
            <w:noProof/>
          </w:rPr>
          <w:t>Escopo</w:t>
        </w:r>
        <w:r w:rsidR="00A94DA8">
          <w:rPr>
            <w:noProof/>
            <w:webHidden/>
          </w:rPr>
          <w:tab/>
        </w:r>
        <w:r w:rsidR="00A94DA8">
          <w:rPr>
            <w:noProof/>
            <w:webHidden/>
          </w:rPr>
          <w:fldChar w:fldCharType="begin"/>
        </w:r>
        <w:r w:rsidR="00A94DA8">
          <w:rPr>
            <w:noProof/>
            <w:webHidden/>
          </w:rPr>
          <w:instrText xml:space="preserve"> PAGEREF _Toc433197806 \h </w:instrText>
        </w:r>
        <w:r w:rsidR="00A94DA8">
          <w:rPr>
            <w:noProof/>
            <w:webHidden/>
          </w:rPr>
        </w:r>
        <w:r w:rsidR="00A94DA8">
          <w:rPr>
            <w:noProof/>
            <w:webHidden/>
          </w:rPr>
          <w:fldChar w:fldCharType="separate"/>
        </w:r>
        <w:r w:rsidR="00A94DA8">
          <w:rPr>
            <w:noProof/>
            <w:webHidden/>
          </w:rPr>
          <w:t>7</w:t>
        </w:r>
        <w:r w:rsidR="00A94DA8">
          <w:rPr>
            <w:noProof/>
            <w:webHidden/>
          </w:rPr>
          <w:fldChar w:fldCharType="end"/>
        </w:r>
      </w:hyperlink>
    </w:p>
    <w:p w14:paraId="727737C4" w14:textId="74A95F8F" w:rsidR="00A94DA8" w:rsidRDefault="00CF7984">
      <w:pPr>
        <w:pStyle w:val="TOC5"/>
        <w:tabs>
          <w:tab w:val="right" w:leader="dot" w:pos="5030"/>
        </w:tabs>
        <w:rPr>
          <w:rFonts w:eastAsiaTheme="minorEastAsia"/>
          <w:noProof/>
          <w:sz w:val="22"/>
          <w:lang w:val="en-US" w:eastAsia="en-US" w:bidi="ar-SA"/>
        </w:rPr>
      </w:pPr>
      <w:hyperlink w:anchor="_Toc433197807" w:history="1">
        <w:r w:rsidR="00A94DA8" w:rsidRPr="008A10B5">
          <w:rPr>
            <w:rStyle w:val="Hyperlink"/>
            <w:noProof/>
          </w:rPr>
          <w:t>Uso dos Dados do Cliente</w:t>
        </w:r>
        <w:r w:rsidR="00A94DA8">
          <w:rPr>
            <w:noProof/>
            <w:webHidden/>
          </w:rPr>
          <w:tab/>
        </w:r>
        <w:r w:rsidR="00A94DA8">
          <w:rPr>
            <w:noProof/>
            <w:webHidden/>
          </w:rPr>
          <w:fldChar w:fldCharType="begin"/>
        </w:r>
        <w:r w:rsidR="00A94DA8">
          <w:rPr>
            <w:noProof/>
            <w:webHidden/>
          </w:rPr>
          <w:instrText xml:space="preserve"> PAGEREF _Toc433197807 \h </w:instrText>
        </w:r>
        <w:r w:rsidR="00A94DA8">
          <w:rPr>
            <w:noProof/>
            <w:webHidden/>
          </w:rPr>
        </w:r>
        <w:r w:rsidR="00A94DA8">
          <w:rPr>
            <w:noProof/>
            <w:webHidden/>
          </w:rPr>
          <w:fldChar w:fldCharType="separate"/>
        </w:r>
        <w:r w:rsidR="00A94DA8">
          <w:rPr>
            <w:noProof/>
            <w:webHidden/>
          </w:rPr>
          <w:t>7</w:t>
        </w:r>
        <w:r w:rsidR="00A94DA8">
          <w:rPr>
            <w:noProof/>
            <w:webHidden/>
          </w:rPr>
          <w:fldChar w:fldCharType="end"/>
        </w:r>
      </w:hyperlink>
    </w:p>
    <w:p w14:paraId="62A34DE4" w14:textId="3C67E8C3" w:rsidR="00A94DA8" w:rsidRDefault="00CF7984">
      <w:pPr>
        <w:pStyle w:val="TOC5"/>
        <w:tabs>
          <w:tab w:val="right" w:leader="dot" w:pos="5030"/>
        </w:tabs>
        <w:rPr>
          <w:rFonts w:eastAsiaTheme="minorEastAsia"/>
          <w:noProof/>
          <w:sz w:val="22"/>
          <w:lang w:val="en-US" w:eastAsia="en-US" w:bidi="ar-SA"/>
        </w:rPr>
      </w:pPr>
      <w:hyperlink w:anchor="_Toc433197808" w:history="1">
        <w:r w:rsidR="00A94DA8" w:rsidRPr="008A10B5">
          <w:rPr>
            <w:rStyle w:val="Hyperlink"/>
            <w:noProof/>
          </w:rPr>
          <w:t>Divulgação dos Dados do Cliente</w:t>
        </w:r>
        <w:r w:rsidR="00A94DA8">
          <w:rPr>
            <w:noProof/>
            <w:webHidden/>
          </w:rPr>
          <w:tab/>
        </w:r>
        <w:r w:rsidR="00A94DA8">
          <w:rPr>
            <w:noProof/>
            <w:webHidden/>
          </w:rPr>
          <w:fldChar w:fldCharType="begin"/>
        </w:r>
        <w:r w:rsidR="00A94DA8">
          <w:rPr>
            <w:noProof/>
            <w:webHidden/>
          </w:rPr>
          <w:instrText xml:space="preserve"> PAGEREF _Toc433197808 \h </w:instrText>
        </w:r>
        <w:r w:rsidR="00A94DA8">
          <w:rPr>
            <w:noProof/>
            <w:webHidden/>
          </w:rPr>
        </w:r>
        <w:r w:rsidR="00A94DA8">
          <w:rPr>
            <w:noProof/>
            <w:webHidden/>
          </w:rPr>
          <w:fldChar w:fldCharType="separate"/>
        </w:r>
        <w:r w:rsidR="00A94DA8">
          <w:rPr>
            <w:noProof/>
            <w:webHidden/>
          </w:rPr>
          <w:t>7</w:t>
        </w:r>
        <w:r w:rsidR="00A94DA8">
          <w:rPr>
            <w:noProof/>
            <w:webHidden/>
          </w:rPr>
          <w:fldChar w:fldCharType="end"/>
        </w:r>
      </w:hyperlink>
    </w:p>
    <w:p w14:paraId="2DF00F0D" w14:textId="4AEDE841" w:rsidR="00A94DA8" w:rsidRDefault="00CF7984">
      <w:pPr>
        <w:pStyle w:val="TOC5"/>
        <w:tabs>
          <w:tab w:val="right" w:leader="dot" w:pos="5030"/>
        </w:tabs>
        <w:rPr>
          <w:rFonts w:eastAsiaTheme="minorEastAsia"/>
          <w:noProof/>
          <w:sz w:val="22"/>
          <w:lang w:val="en-US" w:eastAsia="en-US" w:bidi="ar-SA"/>
        </w:rPr>
      </w:pPr>
      <w:hyperlink w:anchor="_Toc433197809" w:history="1">
        <w:r w:rsidR="00A94DA8" w:rsidRPr="008A10B5">
          <w:rPr>
            <w:rStyle w:val="Hyperlink"/>
            <w:noProof/>
          </w:rPr>
          <w:t>Instituições Educacionais</w:t>
        </w:r>
        <w:r w:rsidR="00A94DA8">
          <w:rPr>
            <w:noProof/>
            <w:webHidden/>
          </w:rPr>
          <w:tab/>
        </w:r>
        <w:r w:rsidR="00A94DA8">
          <w:rPr>
            <w:noProof/>
            <w:webHidden/>
          </w:rPr>
          <w:fldChar w:fldCharType="begin"/>
        </w:r>
        <w:r w:rsidR="00A94DA8">
          <w:rPr>
            <w:noProof/>
            <w:webHidden/>
          </w:rPr>
          <w:instrText xml:space="preserve"> PAGEREF _Toc433197809 \h </w:instrText>
        </w:r>
        <w:r w:rsidR="00A94DA8">
          <w:rPr>
            <w:noProof/>
            <w:webHidden/>
          </w:rPr>
        </w:r>
        <w:r w:rsidR="00A94DA8">
          <w:rPr>
            <w:noProof/>
            <w:webHidden/>
          </w:rPr>
          <w:fldChar w:fldCharType="separate"/>
        </w:r>
        <w:r w:rsidR="00A94DA8">
          <w:rPr>
            <w:noProof/>
            <w:webHidden/>
          </w:rPr>
          <w:t>7</w:t>
        </w:r>
        <w:r w:rsidR="00A94DA8">
          <w:rPr>
            <w:noProof/>
            <w:webHidden/>
          </w:rPr>
          <w:fldChar w:fldCharType="end"/>
        </w:r>
      </w:hyperlink>
    </w:p>
    <w:p w14:paraId="6D7E3CC9" w14:textId="547F48FB" w:rsidR="00A94DA8" w:rsidRDefault="00CF7984">
      <w:pPr>
        <w:pStyle w:val="TOC5"/>
        <w:tabs>
          <w:tab w:val="right" w:leader="dot" w:pos="5030"/>
        </w:tabs>
        <w:rPr>
          <w:rFonts w:eastAsiaTheme="minorEastAsia"/>
          <w:noProof/>
          <w:sz w:val="22"/>
          <w:lang w:val="en-US" w:eastAsia="en-US" w:bidi="ar-SA"/>
        </w:rPr>
      </w:pPr>
      <w:hyperlink w:anchor="_Toc433197810" w:history="1">
        <w:r w:rsidR="00A94DA8" w:rsidRPr="008A10B5">
          <w:rPr>
            <w:rStyle w:val="Hyperlink"/>
            <w:noProof/>
          </w:rPr>
          <w:t>Parceiro Comercial HIPPA</w:t>
        </w:r>
        <w:r w:rsidR="00A94DA8">
          <w:rPr>
            <w:noProof/>
            <w:webHidden/>
          </w:rPr>
          <w:tab/>
        </w:r>
        <w:r w:rsidR="00A94DA8">
          <w:rPr>
            <w:noProof/>
            <w:webHidden/>
          </w:rPr>
          <w:fldChar w:fldCharType="begin"/>
        </w:r>
        <w:r w:rsidR="00A94DA8">
          <w:rPr>
            <w:noProof/>
            <w:webHidden/>
          </w:rPr>
          <w:instrText xml:space="preserve"> PAGEREF _Toc433197810 \h </w:instrText>
        </w:r>
        <w:r w:rsidR="00A94DA8">
          <w:rPr>
            <w:noProof/>
            <w:webHidden/>
          </w:rPr>
        </w:r>
        <w:r w:rsidR="00A94DA8">
          <w:rPr>
            <w:noProof/>
            <w:webHidden/>
          </w:rPr>
          <w:fldChar w:fldCharType="separate"/>
        </w:r>
        <w:r w:rsidR="00A94DA8">
          <w:rPr>
            <w:noProof/>
            <w:webHidden/>
          </w:rPr>
          <w:t>7</w:t>
        </w:r>
        <w:r w:rsidR="00A94DA8">
          <w:rPr>
            <w:noProof/>
            <w:webHidden/>
          </w:rPr>
          <w:fldChar w:fldCharType="end"/>
        </w:r>
      </w:hyperlink>
    </w:p>
    <w:p w14:paraId="1EEEEDC6" w14:textId="7E8B5C7A" w:rsidR="00A94DA8" w:rsidRDefault="00CF7984">
      <w:pPr>
        <w:pStyle w:val="TOC5"/>
        <w:tabs>
          <w:tab w:val="right" w:leader="dot" w:pos="5030"/>
        </w:tabs>
        <w:rPr>
          <w:rFonts w:eastAsiaTheme="minorEastAsia"/>
          <w:noProof/>
          <w:sz w:val="22"/>
          <w:lang w:val="en-US" w:eastAsia="en-US" w:bidi="ar-SA"/>
        </w:rPr>
      </w:pPr>
      <w:hyperlink w:anchor="_Toc433197811" w:history="1">
        <w:r w:rsidR="00A94DA8" w:rsidRPr="008A10B5">
          <w:rPr>
            <w:rStyle w:val="Hyperlink"/>
            <w:noProof/>
          </w:rPr>
          <w:t>Segurança</w:t>
        </w:r>
        <w:r w:rsidR="00A94DA8">
          <w:rPr>
            <w:noProof/>
            <w:webHidden/>
          </w:rPr>
          <w:tab/>
        </w:r>
        <w:r w:rsidR="00A94DA8">
          <w:rPr>
            <w:noProof/>
            <w:webHidden/>
          </w:rPr>
          <w:fldChar w:fldCharType="begin"/>
        </w:r>
        <w:r w:rsidR="00A94DA8">
          <w:rPr>
            <w:noProof/>
            <w:webHidden/>
          </w:rPr>
          <w:instrText xml:space="preserve"> PAGEREF _Toc433197811 \h </w:instrText>
        </w:r>
        <w:r w:rsidR="00A94DA8">
          <w:rPr>
            <w:noProof/>
            <w:webHidden/>
          </w:rPr>
        </w:r>
        <w:r w:rsidR="00A94DA8">
          <w:rPr>
            <w:noProof/>
            <w:webHidden/>
          </w:rPr>
          <w:fldChar w:fldCharType="separate"/>
        </w:r>
        <w:r w:rsidR="00A94DA8">
          <w:rPr>
            <w:noProof/>
            <w:webHidden/>
          </w:rPr>
          <w:t>8</w:t>
        </w:r>
        <w:r w:rsidR="00A94DA8">
          <w:rPr>
            <w:noProof/>
            <w:webHidden/>
          </w:rPr>
          <w:fldChar w:fldCharType="end"/>
        </w:r>
      </w:hyperlink>
    </w:p>
    <w:p w14:paraId="4F24770E" w14:textId="7DB964FD" w:rsidR="00A94DA8" w:rsidRDefault="00CF7984">
      <w:pPr>
        <w:pStyle w:val="TOC5"/>
        <w:tabs>
          <w:tab w:val="right" w:leader="dot" w:pos="5030"/>
        </w:tabs>
        <w:rPr>
          <w:rFonts w:eastAsiaTheme="minorEastAsia"/>
          <w:noProof/>
          <w:sz w:val="22"/>
          <w:lang w:val="en-US" w:eastAsia="en-US" w:bidi="ar-SA"/>
        </w:rPr>
      </w:pPr>
      <w:hyperlink w:anchor="_Toc433197812" w:history="1">
        <w:r w:rsidR="00A94DA8" w:rsidRPr="008A10B5">
          <w:rPr>
            <w:rStyle w:val="Hyperlink"/>
            <w:noProof/>
          </w:rPr>
          <w:t>Notificação de Incidentes de Segurança</w:t>
        </w:r>
        <w:r w:rsidR="00A94DA8">
          <w:rPr>
            <w:noProof/>
            <w:webHidden/>
          </w:rPr>
          <w:tab/>
        </w:r>
        <w:r w:rsidR="00A94DA8">
          <w:rPr>
            <w:noProof/>
            <w:webHidden/>
          </w:rPr>
          <w:fldChar w:fldCharType="begin"/>
        </w:r>
        <w:r w:rsidR="00A94DA8">
          <w:rPr>
            <w:noProof/>
            <w:webHidden/>
          </w:rPr>
          <w:instrText xml:space="preserve"> PAGEREF _Toc433197812 \h </w:instrText>
        </w:r>
        <w:r w:rsidR="00A94DA8">
          <w:rPr>
            <w:noProof/>
            <w:webHidden/>
          </w:rPr>
        </w:r>
        <w:r w:rsidR="00A94DA8">
          <w:rPr>
            <w:noProof/>
            <w:webHidden/>
          </w:rPr>
          <w:fldChar w:fldCharType="separate"/>
        </w:r>
        <w:r w:rsidR="00A94DA8">
          <w:rPr>
            <w:noProof/>
            <w:webHidden/>
          </w:rPr>
          <w:t>8</w:t>
        </w:r>
        <w:r w:rsidR="00A94DA8">
          <w:rPr>
            <w:noProof/>
            <w:webHidden/>
          </w:rPr>
          <w:fldChar w:fldCharType="end"/>
        </w:r>
      </w:hyperlink>
    </w:p>
    <w:p w14:paraId="44F841C8" w14:textId="57E4244B" w:rsidR="00A94DA8" w:rsidRDefault="00CF7984">
      <w:pPr>
        <w:pStyle w:val="TOC5"/>
        <w:tabs>
          <w:tab w:val="right" w:leader="dot" w:pos="5030"/>
        </w:tabs>
        <w:rPr>
          <w:rFonts w:eastAsiaTheme="minorEastAsia"/>
          <w:noProof/>
          <w:sz w:val="22"/>
          <w:lang w:val="en-US" w:eastAsia="en-US" w:bidi="ar-SA"/>
        </w:rPr>
      </w:pPr>
      <w:hyperlink w:anchor="_Toc433197813" w:history="1">
        <w:r w:rsidR="00A94DA8" w:rsidRPr="008A10B5">
          <w:rPr>
            <w:rStyle w:val="Hyperlink"/>
            <w:noProof/>
          </w:rPr>
          <w:t>Local do Processamento de Dados</w:t>
        </w:r>
        <w:r w:rsidR="00A94DA8">
          <w:rPr>
            <w:noProof/>
            <w:webHidden/>
          </w:rPr>
          <w:tab/>
        </w:r>
        <w:r w:rsidR="00A94DA8">
          <w:rPr>
            <w:noProof/>
            <w:webHidden/>
          </w:rPr>
          <w:fldChar w:fldCharType="begin"/>
        </w:r>
        <w:r w:rsidR="00A94DA8">
          <w:rPr>
            <w:noProof/>
            <w:webHidden/>
          </w:rPr>
          <w:instrText xml:space="preserve"> PAGEREF _Toc433197813 \h </w:instrText>
        </w:r>
        <w:r w:rsidR="00A94DA8">
          <w:rPr>
            <w:noProof/>
            <w:webHidden/>
          </w:rPr>
        </w:r>
        <w:r w:rsidR="00A94DA8">
          <w:rPr>
            <w:noProof/>
            <w:webHidden/>
          </w:rPr>
          <w:fldChar w:fldCharType="separate"/>
        </w:r>
        <w:r w:rsidR="00A94DA8">
          <w:rPr>
            <w:noProof/>
            <w:webHidden/>
          </w:rPr>
          <w:t>8</w:t>
        </w:r>
        <w:r w:rsidR="00A94DA8">
          <w:rPr>
            <w:noProof/>
            <w:webHidden/>
          </w:rPr>
          <w:fldChar w:fldCharType="end"/>
        </w:r>
      </w:hyperlink>
    </w:p>
    <w:p w14:paraId="03006C81" w14:textId="1C286A1A" w:rsidR="00A94DA8" w:rsidRDefault="00CF7984">
      <w:pPr>
        <w:pStyle w:val="TOC5"/>
        <w:tabs>
          <w:tab w:val="right" w:leader="dot" w:pos="5030"/>
        </w:tabs>
        <w:rPr>
          <w:rFonts w:eastAsiaTheme="minorEastAsia"/>
          <w:noProof/>
          <w:sz w:val="22"/>
          <w:lang w:val="en-US" w:eastAsia="en-US" w:bidi="ar-SA"/>
        </w:rPr>
      </w:pPr>
      <w:hyperlink w:anchor="_Toc433197814" w:history="1">
        <w:r w:rsidR="00A94DA8" w:rsidRPr="008A10B5">
          <w:rPr>
            <w:rStyle w:val="Hyperlink"/>
            <w:noProof/>
          </w:rPr>
          <w:t>Lançamentos de Visualizações Prévias</w:t>
        </w:r>
        <w:r w:rsidR="00A94DA8">
          <w:rPr>
            <w:noProof/>
            <w:webHidden/>
          </w:rPr>
          <w:tab/>
        </w:r>
        <w:r w:rsidR="00A94DA8">
          <w:rPr>
            <w:noProof/>
            <w:webHidden/>
          </w:rPr>
          <w:fldChar w:fldCharType="begin"/>
        </w:r>
        <w:r w:rsidR="00A94DA8">
          <w:rPr>
            <w:noProof/>
            <w:webHidden/>
          </w:rPr>
          <w:instrText xml:space="preserve"> PAGEREF _Toc433197814 \h </w:instrText>
        </w:r>
        <w:r w:rsidR="00A94DA8">
          <w:rPr>
            <w:noProof/>
            <w:webHidden/>
          </w:rPr>
        </w:r>
        <w:r w:rsidR="00A94DA8">
          <w:rPr>
            <w:noProof/>
            <w:webHidden/>
          </w:rPr>
          <w:fldChar w:fldCharType="separate"/>
        </w:r>
        <w:r w:rsidR="00A94DA8">
          <w:rPr>
            <w:noProof/>
            <w:webHidden/>
          </w:rPr>
          <w:t>8</w:t>
        </w:r>
        <w:r w:rsidR="00A94DA8">
          <w:rPr>
            <w:noProof/>
            <w:webHidden/>
          </w:rPr>
          <w:fldChar w:fldCharType="end"/>
        </w:r>
      </w:hyperlink>
    </w:p>
    <w:p w14:paraId="424F31FB" w14:textId="3D68111A" w:rsidR="00A94DA8" w:rsidRDefault="00CF7984">
      <w:pPr>
        <w:pStyle w:val="TOC5"/>
        <w:tabs>
          <w:tab w:val="right" w:leader="dot" w:pos="5030"/>
        </w:tabs>
        <w:rPr>
          <w:rFonts w:eastAsiaTheme="minorEastAsia"/>
          <w:noProof/>
          <w:sz w:val="22"/>
          <w:lang w:val="en-US" w:eastAsia="en-US" w:bidi="ar-SA"/>
        </w:rPr>
      </w:pPr>
      <w:hyperlink w:anchor="_Toc433197815" w:history="1">
        <w:r w:rsidR="00A94DA8" w:rsidRPr="008A10B5">
          <w:rPr>
            <w:rStyle w:val="Hyperlink"/>
            <w:noProof/>
          </w:rPr>
          <w:t>Uso de Subcontratados</w:t>
        </w:r>
        <w:r w:rsidR="00A94DA8">
          <w:rPr>
            <w:noProof/>
            <w:webHidden/>
          </w:rPr>
          <w:tab/>
        </w:r>
        <w:r w:rsidR="00A94DA8">
          <w:rPr>
            <w:noProof/>
            <w:webHidden/>
          </w:rPr>
          <w:fldChar w:fldCharType="begin"/>
        </w:r>
        <w:r w:rsidR="00A94DA8">
          <w:rPr>
            <w:noProof/>
            <w:webHidden/>
          </w:rPr>
          <w:instrText xml:space="preserve"> PAGEREF _Toc433197815 \h </w:instrText>
        </w:r>
        <w:r w:rsidR="00A94DA8">
          <w:rPr>
            <w:noProof/>
            <w:webHidden/>
          </w:rPr>
        </w:r>
        <w:r w:rsidR="00A94DA8">
          <w:rPr>
            <w:noProof/>
            <w:webHidden/>
          </w:rPr>
          <w:fldChar w:fldCharType="separate"/>
        </w:r>
        <w:r w:rsidR="00A94DA8">
          <w:rPr>
            <w:noProof/>
            <w:webHidden/>
          </w:rPr>
          <w:t>8</w:t>
        </w:r>
        <w:r w:rsidR="00A94DA8">
          <w:rPr>
            <w:noProof/>
            <w:webHidden/>
          </w:rPr>
          <w:fldChar w:fldCharType="end"/>
        </w:r>
      </w:hyperlink>
    </w:p>
    <w:p w14:paraId="733D4EF6" w14:textId="54AED21E" w:rsidR="00A94DA8" w:rsidRDefault="00CF7984">
      <w:pPr>
        <w:pStyle w:val="TOC5"/>
        <w:tabs>
          <w:tab w:val="right" w:leader="dot" w:pos="5030"/>
        </w:tabs>
        <w:rPr>
          <w:rFonts w:eastAsiaTheme="minorEastAsia"/>
          <w:noProof/>
          <w:sz w:val="22"/>
          <w:lang w:val="en-US" w:eastAsia="en-US" w:bidi="ar-SA"/>
        </w:rPr>
      </w:pPr>
      <w:hyperlink w:anchor="_Toc433197816" w:history="1">
        <w:r w:rsidR="00A94DA8" w:rsidRPr="008A10B5">
          <w:rPr>
            <w:rStyle w:val="Hyperlink"/>
            <w:noProof/>
          </w:rPr>
          <w:t>Como Entrar em Contato com a Microsoft</w:t>
        </w:r>
        <w:r w:rsidR="00A94DA8">
          <w:rPr>
            <w:noProof/>
            <w:webHidden/>
          </w:rPr>
          <w:tab/>
        </w:r>
        <w:r w:rsidR="00A94DA8">
          <w:rPr>
            <w:noProof/>
            <w:webHidden/>
          </w:rPr>
          <w:fldChar w:fldCharType="begin"/>
        </w:r>
        <w:r w:rsidR="00A94DA8">
          <w:rPr>
            <w:noProof/>
            <w:webHidden/>
          </w:rPr>
          <w:instrText xml:space="preserve"> PAGEREF _Toc433197816 \h </w:instrText>
        </w:r>
        <w:r w:rsidR="00A94DA8">
          <w:rPr>
            <w:noProof/>
            <w:webHidden/>
          </w:rPr>
        </w:r>
        <w:r w:rsidR="00A94DA8">
          <w:rPr>
            <w:noProof/>
            <w:webHidden/>
          </w:rPr>
          <w:fldChar w:fldCharType="separate"/>
        </w:r>
        <w:r w:rsidR="00A94DA8">
          <w:rPr>
            <w:noProof/>
            <w:webHidden/>
          </w:rPr>
          <w:t>8</w:t>
        </w:r>
        <w:r w:rsidR="00A94DA8">
          <w:rPr>
            <w:noProof/>
            <w:webHidden/>
          </w:rPr>
          <w:fldChar w:fldCharType="end"/>
        </w:r>
      </w:hyperlink>
    </w:p>
    <w:p w14:paraId="120B2FFA" w14:textId="373EB0A2" w:rsidR="00A94DA8" w:rsidRDefault="00CF7984">
      <w:pPr>
        <w:pStyle w:val="TOC3"/>
        <w:tabs>
          <w:tab w:val="right" w:leader="dot" w:pos="5030"/>
        </w:tabs>
        <w:rPr>
          <w:rFonts w:eastAsiaTheme="minorEastAsia"/>
          <w:smallCaps w:val="0"/>
          <w:noProof/>
          <w:sz w:val="22"/>
          <w:lang w:val="en-US" w:eastAsia="en-US" w:bidi="ar-SA"/>
        </w:rPr>
      </w:pPr>
      <w:hyperlink w:anchor="_Toc433197817" w:history="1">
        <w:r w:rsidR="00A94DA8" w:rsidRPr="008A10B5">
          <w:rPr>
            <w:rStyle w:val="Hyperlink"/>
            <w:noProof/>
          </w:rPr>
          <w:t>Termos de Processamento de Dados</w:t>
        </w:r>
        <w:r w:rsidR="00A94DA8">
          <w:rPr>
            <w:noProof/>
            <w:webHidden/>
          </w:rPr>
          <w:tab/>
        </w:r>
        <w:r w:rsidR="00A94DA8">
          <w:rPr>
            <w:noProof/>
            <w:webHidden/>
          </w:rPr>
          <w:fldChar w:fldCharType="begin"/>
        </w:r>
        <w:r w:rsidR="00A94DA8">
          <w:rPr>
            <w:noProof/>
            <w:webHidden/>
          </w:rPr>
          <w:instrText xml:space="preserve"> PAGEREF _Toc433197817 \h </w:instrText>
        </w:r>
        <w:r w:rsidR="00A94DA8">
          <w:rPr>
            <w:noProof/>
            <w:webHidden/>
          </w:rPr>
        </w:r>
        <w:r w:rsidR="00A94DA8">
          <w:rPr>
            <w:noProof/>
            <w:webHidden/>
          </w:rPr>
          <w:fldChar w:fldCharType="separate"/>
        </w:r>
        <w:r w:rsidR="00A94DA8">
          <w:rPr>
            <w:noProof/>
            <w:webHidden/>
          </w:rPr>
          <w:t>10</w:t>
        </w:r>
        <w:r w:rsidR="00A94DA8">
          <w:rPr>
            <w:noProof/>
            <w:webHidden/>
          </w:rPr>
          <w:fldChar w:fldCharType="end"/>
        </w:r>
      </w:hyperlink>
    </w:p>
    <w:p w14:paraId="523C3FFE" w14:textId="7E2BDD25" w:rsidR="00A94DA8" w:rsidRDefault="00CF7984">
      <w:pPr>
        <w:pStyle w:val="TOC5"/>
        <w:tabs>
          <w:tab w:val="right" w:leader="dot" w:pos="5030"/>
        </w:tabs>
        <w:rPr>
          <w:rFonts w:eastAsiaTheme="minorEastAsia"/>
          <w:noProof/>
          <w:sz w:val="22"/>
          <w:lang w:val="en-US" w:eastAsia="en-US" w:bidi="ar-SA"/>
        </w:rPr>
      </w:pPr>
      <w:hyperlink w:anchor="_Toc433197818" w:history="1">
        <w:r w:rsidR="00A94DA8" w:rsidRPr="008A10B5">
          <w:rPr>
            <w:rStyle w:val="Hyperlink"/>
            <w:noProof/>
          </w:rPr>
          <w:t>Local dos Dados do Cliente em Repouso</w:t>
        </w:r>
        <w:r w:rsidR="00A94DA8">
          <w:rPr>
            <w:noProof/>
            <w:webHidden/>
          </w:rPr>
          <w:tab/>
        </w:r>
        <w:r w:rsidR="00A94DA8">
          <w:rPr>
            <w:noProof/>
            <w:webHidden/>
          </w:rPr>
          <w:fldChar w:fldCharType="begin"/>
        </w:r>
        <w:r w:rsidR="00A94DA8">
          <w:rPr>
            <w:noProof/>
            <w:webHidden/>
          </w:rPr>
          <w:instrText xml:space="preserve"> PAGEREF _Toc433197818 \h </w:instrText>
        </w:r>
        <w:r w:rsidR="00A94DA8">
          <w:rPr>
            <w:noProof/>
            <w:webHidden/>
          </w:rPr>
        </w:r>
        <w:r w:rsidR="00A94DA8">
          <w:rPr>
            <w:noProof/>
            <w:webHidden/>
          </w:rPr>
          <w:fldChar w:fldCharType="separate"/>
        </w:r>
        <w:r w:rsidR="00A94DA8">
          <w:rPr>
            <w:noProof/>
            <w:webHidden/>
          </w:rPr>
          <w:t>11</w:t>
        </w:r>
        <w:r w:rsidR="00A94DA8">
          <w:rPr>
            <w:noProof/>
            <w:webHidden/>
          </w:rPr>
          <w:fldChar w:fldCharType="end"/>
        </w:r>
      </w:hyperlink>
    </w:p>
    <w:p w14:paraId="6C6FD9A0" w14:textId="4897E618" w:rsidR="00A94DA8" w:rsidRDefault="00CF7984">
      <w:pPr>
        <w:pStyle w:val="TOC5"/>
        <w:tabs>
          <w:tab w:val="right" w:leader="dot" w:pos="5030"/>
        </w:tabs>
        <w:rPr>
          <w:rFonts w:eastAsiaTheme="minorEastAsia"/>
          <w:noProof/>
          <w:sz w:val="22"/>
          <w:lang w:val="en-US" w:eastAsia="en-US" w:bidi="ar-SA"/>
        </w:rPr>
      </w:pPr>
      <w:hyperlink w:anchor="_Toc433197819" w:history="1">
        <w:r w:rsidR="00A94DA8" w:rsidRPr="008A10B5">
          <w:rPr>
            <w:rStyle w:val="Hyperlink"/>
            <w:noProof/>
          </w:rPr>
          <w:t>Privacidade</w:t>
        </w:r>
        <w:r w:rsidR="00A94DA8">
          <w:rPr>
            <w:noProof/>
            <w:webHidden/>
          </w:rPr>
          <w:tab/>
        </w:r>
        <w:r w:rsidR="00A94DA8">
          <w:rPr>
            <w:noProof/>
            <w:webHidden/>
          </w:rPr>
          <w:fldChar w:fldCharType="begin"/>
        </w:r>
        <w:r w:rsidR="00A94DA8">
          <w:rPr>
            <w:noProof/>
            <w:webHidden/>
          </w:rPr>
          <w:instrText xml:space="preserve"> PAGEREF _Toc433197819 \h </w:instrText>
        </w:r>
        <w:r w:rsidR="00A94DA8">
          <w:rPr>
            <w:noProof/>
            <w:webHidden/>
          </w:rPr>
        </w:r>
        <w:r w:rsidR="00A94DA8">
          <w:rPr>
            <w:noProof/>
            <w:webHidden/>
          </w:rPr>
          <w:fldChar w:fldCharType="separate"/>
        </w:r>
        <w:r w:rsidR="00A94DA8">
          <w:rPr>
            <w:noProof/>
            <w:webHidden/>
          </w:rPr>
          <w:t>11</w:t>
        </w:r>
        <w:r w:rsidR="00A94DA8">
          <w:rPr>
            <w:noProof/>
            <w:webHidden/>
          </w:rPr>
          <w:fldChar w:fldCharType="end"/>
        </w:r>
      </w:hyperlink>
    </w:p>
    <w:p w14:paraId="19FCAD9D" w14:textId="04717854" w:rsidR="00A94DA8" w:rsidRDefault="00CF7984">
      <w:pPr>
        <w:pStyle w:val="TOC5"/>
        <w:tabs>
          <w:tab w:val="right" w:leader="dot" w:pos="5030"/>
        </w:tabs>
        <w:rPr>
          <w:rFonts w:eastAsiaTheme="minorEastAsia"/>
          <w:noProof/>
          <w:sz w:val="22"/>
          <w:lang w:val="en-US" w:eastAsia="en-US" w:bidi="ar-SA"/>
        </w:rPr>
      </w:pPr>
      <w:hyperlink w:anchor="_Toc433197820" w:history="1">
        <w:r w:rsidR="00A94DA8" w:rsidRPr="008A10B5">
          <w:rPr>
            <w:rStyle w:val="Hyperlink"/>
            <w:noProof/>
          </w:rPr>
          <w:t>Termos Europeus Adicionais.</w:t>
        </w:r>
        <w:r w:rsidR="00A94DA8">
          <w:rPr>
            <w:noProof/>
            <w:webHidden/>
          </w:rPr>
          <w:tab/>
        </w:r>
        <w:r w:rsidR="00A94DA8">
          <w:rPr>
            <w:noProof/>
            <w:webHidden/>
          </w:rPr>
          <w:fldChar w:fldCharType="begin"/>
        </w:r>
        <w:r w:rsidR="00A94DA8">
          <w:rPr>
            <w:noProof/>
            <w:webHidden/>
          </w:rPr>
          <w:instrText xml:space="preserve"> PAGEREF _Toc433197820 \h </w:instrText>
        </w:r>
        <w:r w:rsidR="00A94DA8">
          <w:rPr>
            <w:noProof/>
            <w:webHidden/>
          </w:rPr>
        </w:r>
        <w:r w:rsidR="00A94DA8">
          <w:rPr>
            <w:noProof/>
            <w:webHidden/>
          </w:rPr>
          <w:fldChar w:fldCharType="separate"/>
        </w:r>
        <w:r w:rsidR="00A94DA8">
          <w:rPr>
            <w:noProof/>
            <w:webHidden/>
          </w:rPr>
          <w:t>11</w:t>
        </w:r>
        <w:r w:rsidR="00A94DA8">
          <w:rPr>
            <w:noProof/>
            <w:webHidden/>
          </w:rPr>
          <w:fldChar w:fldCharType="end"/>
        </w:r>
      </w:hyperlink>
    </w:p>
    <w:p w14:paraId="0D9D1576" w14:textId="16C07303" w:rsidR="00A94DA8" w:rsidRDefault="00CF7984">
      <w:pPr>
        <w:pStyle w:val="TOC5"/>
        <w:tabs>
          <w:tab w:val="right" w:leader="dot" w:pos="5030"/>
        </w:tabs>
        <w:rPr>
          <w:rFonts w:eastAsiaTheme="minorEastAsia"/>
          <w:noProof/>
          <w:sz w:val="22"/>
          <w:lang w:val="en-US" w:eastAsia="en-US" w:bidi="ar-SA"/>
        </w:rPr>
      </w:pPr>
      <w:hyperlink w:anchor="_Toc433197821" w:history="1">
        <w:r w:rsidR="00A94DA8" w:rsidRPr="008A10B5">
          <w:rPr>
            <w:rStyle w:val="Hyperlink"/>
            <w:noProof/>
          </w:rPr>
          <w:t>Segurança</w:t>
        </w:r>
        <w:r w:rsidR="00A94DA8">
          <w:rPr>
            <w:noProof/>
            <w:webHidden/>
          </w:rPr>
          <w:tab/>
        </w:r>
        <w:r w:rsidR="00A94DA8">
          <w:rPr>
            <w:noProof/>
            <w:webHidden/>
          </w:rPr>
          <w:fldChar w:fldCharType="begin"/>
        </w:r>
        <w:r w:rsidR="00A94DA8">
          <w:rPr>
            <w:noProof/>
            <w:webHidden/>
          </w:rPr>
          <w:instrText xml:space="preserve"> PAGEREF _Toc433197821 \h </w:instrText>
        </w:r>
        <w:r w:rsidR="00A94DA8">
          <w:rPr>
            <w:noProof/>
            <w:webHidden/>
          </w:rPr>
        </w:r>
        <w:r w:rsidR="00A94DA8">
          <w:rPr>
            <w:noProof/>
            <w:webHidden/>
          </w:rPr>
          <w:fldChar w:fldCharType="separate"/>
        </w:r>
        <w:r w:rsidR="00A94DA8">
          <w:rPr>
            <w:noProof/>
            <w:webHidden/>
          </w:rPr>
          <w:t>12</w:t>
        </w:r>
        <w:r w:rsidR="00A94DA8">
          <w:rPr>
            <w:noProof/>
            <w:webHidden/>
          </w:rPr>
          <w:fldChar w:fldCharType="end"/>
        </w:r>
      </w:hyperlink>
    </w:p>
    <w:p w14:paraId="5E4D16E6" w14:textId="59FA1C55" w:rsidR="00A94DA8" w:rsidRDefault="00CF7984">
      <w:pPr>
        <w:pStyle w:val="TOC1"/>
        <w:tabs>
          <w:tab w:val="right" w:leader="dot" w:pos="5030"/>
        </w:tabs>
        <w:rPr>
          <w:rFonts w:eastAsiaTheme="minorEastAsia"/>
          <w:b w:val="0"/>
          <w:caps w:val="0"/>
          <w:noProof/>
          <w:sz w:val="22"/>
          <w:lang w:val="en-US" w:eastAsia="en-US" w:bidi="ar-SA"/>
        </w:rPr>
      </w:pPr>
      <w:hyperlink w:anchor="_Toc433197822" w:history="1">
        <w:r w:rsidR="00A94DA8" w:rsidRPr="008A10B5">
          <w:rPr>
            <w:rStyle w:val="Hyperlink"/>
            <w:noProof/>
          </w:rPr>
          <w:t>Termos Específicos dos Serviços Online</w:t>
        </w:r>
        <w:r w:rsidR="00A94DA8">
          <w:rPr>
            <w:noProof/>
            <w:webHidden/>
          </w:rPr>
          <w:tab/>
        </w:r>
        <w:r w:rsidR="00A94DA8">
          <w:rPr>
            <w:noProof/>
            <w:webHidden/>
          </w:rPr>
          <w:fldChar w:fldCharType="begin"/>
        </w:r>
        <w:r w:rsidR="00A94DA8">
          <w:rPr>
            <w:noProof/>
            <w:webHidden/>
          </w:rPr>
          <w:instrText xml:space="preserve"> PAGEREF _Toc433197822 \h </w:instrText>
        </w:r>
        <w:r w:rsidR="00A94DA8">
          <w:rPr>
            <w:noProof/>
            <w:webHidden/>
          </w:rPr>
        </w:r>
        <w:r w:rsidR="00A94DA8">
          <w:rPr>
            <w:noProof/>
            <w:webHidden/>
          </w:rPr>
          <w:fldChar w:fldCharType="separate"/>
        </w:r>
        <w:r w:rsidR="00A94DA8">
          <w:rPr>
            <w:noProof/>
            <w:webHidden/>
          </w:rPr>
          <w:t>16</w:t>
        </w:r>
        <w:r w:rsidR="00A94DA8">
          <w:rPr>
            <w:noProof/>
            <w:webHidden/>
          </w:rPr>
          <w:fldChar w:fldCharType="end"/>
        </w:r>
      </w:hyperlink>
    </w:p>
    <w:p w14:paraId="4E7456E3" w14:textId="3ADA1650" w:rsidR="00A94DA8" w:rsidRDefault="00CF7984">
      <w:pPr>
        <w:pStyle w:val="TOC2"/>
        <w:tabs>
          <w:tab w:val="right" w:leader="dot" w:pos="5030"/>
        </w:tabs>
        <w:rPr>
          <w:rFonts w:eastAsiaTheme="minorEastAsia"/>
          <w:b w:val="0"/>
          <w:smallCaps w:val="0"/>
          <w:noProof/>
          <w:sz w:val="22"/>
          <w:lang w:val="en-US" w:eastAsia="en-US" w:bidi="ar-SA"/>
        </w:rPr>
      </w:pPr>
      <w:hyperlink w:anchor="_Toc433197823" w:history="1">
        <w:r w:rsidR="00A94DA8" w:rsidRPr="008A10B5">
          <w:rPr>
            <w:rStyle w:val="Hyperlink"/>
            <w:noProof/>
          </w:rPr>
          <w:t>Serviços do Microsoft Azure</w:t>
        </w:r>
        <w:r w:rsidR="00A94DA8">
          <w:rPr>
            <w:noProof/>
            <w:webHidden/>
          </w:rPr>
          <w:tab/>
        </w:r>
        <w:r w:rsidR="00A94DA8">
          <w:rPr>
            <w:noProof/>
            <w:webHidden/>
          </w:rPr>
          <w:fldChar w:fldCharType="begin"/>
        </w:r>
        <w:r w:rsidR="00A94DA8">
          <w:rPr>
            <w:noProof/>
            <w:webHidden/>
          </w:rPr>
          <w:instrText xml:space="preserve"> PAGEREF _Toc433197823 \h </w:instrText>
        </w:r>
        <w:r w:rsidR="00A94DA8">
          <w:rPr>
            <w:noProof/>
            <w:webHidden/>
          </w:rPr>
        </w:r>
        <w:r w:rsidR="00A94DA8">
          <w:rPr>
            <w:noProof/>
            <w:webHidden/>
          </w:rPr>
          <w:fldChar w:fldCharType="separate"/>
        </w:r>
        <w:r w:rsidR="00A94DA8">
          <w:rPr>
            <w:noProof/>
            <w:webHidden/>
          </w:rPr>
          <w:t>16</w:t>
        </w:r>
        <w:r w:rsidR="00A94DA8">
          <w:rPr>
            <w:noProof/>
            <w:webHidden/>
          </w:rPr>
          <w:fldChar w:fldCharType="end"/>
        </w:r>
      </w:hyperlink>
    </w:p>
    <w:p w14:paraId="60361A6E" w14:textId="6555312F" w:rsidR="00A94DA8" w:rsidRDefault="00CF7984">
      <w:pPr>
        <w:pStyle w:val="TOC2"/>
        <w:tabs>
          <w:tab w:val="right" w:leader="dot" w:pos="5030"/>
        </w:tabs>
        <w:rPr>
          <w:rFonts w:eastAsiaTheme="minorEastAsia"/>
          <w:b w:val="0"/>
          <w:smallCaps w:val="0"/>
          <w:noProof/>
          <w:sz w:val="22"/>
          <w:lang w:val="en-US" w:eastAsia="en-US" w:bidi="ar-SA"/>
        </w:rPr>
      </w:pPr>
      <w:hyperlink w:anchor="_Toc433197824" w:history="1">
        <w:r w:rsidR="00A94DA8" w:rsidRPr="008A10B5">
          <w:rPr>
            <w:rStyle w:val="Hyperlink"/>
            <w:noProof/>
          </w:rPr>
          <w:t>Enterprise Mobility Services</w:t>
        </w:r>
        <w:r w:rsidR="00A94DA8">
          <w:rPr>
            <w:noProof/>
            <w:webHidden/>
          </w:rPr>
          <w:tab/>
        </w:r>
        <w:r w:rsidR="00A94DA8">
          <w:rPr>
            <w:noProof/>
            <w:webHidden/>
          </w:rPr>
          <w:fldChar w:fldCharType="begin"/>
        </w:r>
        <w:r w:rsidR="00A94DA8">
          <w:rPr>
            <w:noProof/>
            <w:webHidden/>
          </w:rPr>
          <w:instrText xml:space="preserve"> PAGEREF _Toc433197824 \h </w:instrText>
        </w:r>
        <w:r w:rsidR="00A94DA8">
          <w:rPr>
            <w:noProof/>
            <w:webHidden/>
          </w:rPr>
        </w:r>
        <w:r w:rsidR="00A94DA8">
          <w:rPr>
            <w:noProof/>
            <w:webHidden/>
          </w:rPr>
          <w:fldChar w:fldCharType="separate"/>
        </w:r>
        <w:r w:rsidR="00A94DA8">
          <w:rPr>
            <w:noProof/>
            <w:webHidden/>
          </w:rPr>
          <w:t>17</w:t>
        </w:r>
        <w:r w:rsidR="00A94DA8">
          <w:rPr>
            <w:noProof/>
            <w:webHidden/>
          </w:rPr>
          <w:fldChar w:fldCharType="end"/>
        </w:r>
      </w:hyperlink>
    </w:p>
    <w:p w14:paraId="16A0D13E" w14:textId="39365103" w:rsidR="00A94DA8" w:rsidRDefault="00CF7984">
      <w:pPr>
        <w:pStyle w:val="TOC4"/>
        <w:rPr>
          <w:rFonts w:eastAsiaTheme="minorEastAsia"/>
          <w:smallCaps w:val="0"/>
          <w:noProof/>
          <w:sz w:val="22"/>
          <w:lang w:val="en-US" w:eastAsia="en-US" w:bidi="ar-SA"/>
        </w:rPr>
      </w:pPr>
      <w:hyperlink w:anchor="_Toc433197825" w:history="1">
        <w:r w:rsidR="00A94DA8" w:rsidRPr="008A10B5">
          <w:rPr>
            <w:rStyle w:val="Hyperlink"/>
            <w:noProof/>
          </w:rPr>
          <w:t>Azure Active Directory Basic</w:t>
        </w:r>
        <w:r w:rsidR="00A94DA8">
          <w:rPr>
            <w:noProof/>
            <w:webHidden/>
          </w:rPr>
          <w:tab/>
        </w:r>
        <w:r w:rsidR="00A94DA8">
          <w:rPr>
            <w:noProof/>
            <w:webHidden/>
          </w:rPr>
          <w:fldChar w:fldCharType="begin"/>
        </w:r>
        <w:r w:rsidR="00A94DA8">
          <w:rPr>
            <w:noProof/>
            <w:webHidden/>
          </w:rPr>
          <w:instrText xml:space="preserve"> PAGEREF _Toc433197825 \h </w:instrText>
        </w:r>
        <w:r w:rsidR="00A94DA8">
          <w:rPr>
            <w:noProof/>
            <w:webHidden/>
          </w:rPr>
        </w:r>
        <w:r w:rsidR="00A94DA8">
          <w:rPr>
            <w:noProof/>
            <w:webHidden/>
          </w:rPr>
          <w:fldChar w:fldCharType="separate"/>
        </w:r>
        <w:r w:rsidR="00A94DA8">
          <w:rPr>
            <w:noProof/>
            <w:webHidden/>
          </w:rPr>
          <w:t>17</w:t>
        </w:r>
        <w:r w:rsidR="00A94DA8">
          <w:rPr>
            <w:noProof/>
            <w:webHidden/>
          </w:rPr>
          <w:fldChar w:fldCharType="end"/>
        </w:r>
      </w:hyperlink>
    </w:p>
    <w:p w14:paraId="328804DA" w14:textId="649689C0" w:rsidR="00A94DA8" w:rsidRDefault="00CF7984">
      <w:pPr>
        <w:pStyle w:val="TOC4"/>
        <w:rPr>
          <w:rFonts w:eastAsiaTheme="minorEastAsia"/>
          <w:smallCaps w:val="0"/>
          <w:noProof/>
          <w:sz w:val="22"/>
          <w:lang w:val="en-US" w:eastAsia="en-US" w:bidi="ar-SA"/>
        </w:rPr>
      </w:pPr>
      <w:hyperlink w:anchor="_Toc433197826" w:history="1">
        <w:r w:rsidR="00A94DA8" w:rsidRPr="008A10B5">
          <w:rPr>
            <w:rStyle w:val="Hyperlink"/>
            <w:noProof/>
          </w:rPr>
          <w:t>Azure Active Directory Premium</w:t>
        </w:r>
        <w:r w:rsidR="00A94DA8">
          <w:rPr>
            <w:noProof/>
            <w:webHidden/>
          </w:rPr>
          <w:tab/>
        </w:r>
        <w:r w:rsidR="00A94DA8">
          <w:rPr>
            <w:noProof/>
            <w:webHidden/>
          </w:rPr>
          <w:fldChar w:fldCharType="begin"/>
        </w:r>
        <w:r w:rsidR="00A94DA8">
          <w:rPr>
            <w:noProof/>
            <w:webHidden/>
          </w:rPr>
          <w:instrText xml:space="preserve"> PAGEREF _Toc433197826 \h </w:instrText>
        </w:r>
        <w:r w:rsidR="00A94DA8">
          <w:rPr>
            <w:noProof/>
            <w:webHidden/>
          </w:rPr>
        </w:r>
        <w:r w:rsidR="00A94DA8">
          <w:rPr>
            <w:noProof/>
            <w:webHidden/>
          </w:rPr>
          <w:fldChar w:fldCharType="separate"/>
        </w:r>
        <w:r w:rsidR="00A94DA8">
          <w:rPr>
            <w:noProof/>
            <w:webHidden/>
          </w:rPr>
          <w:t>17</w:t>
        </w:r>
        <w:r w:rsidR="00A94DA8">
          <w:rPr>
            <w:noProof/>
            <w:webHidden/>
          </w:rPr>
          <w:fldChar w:fldCharType="end"/>
        </w:r>
      </w:hyperlink>
    </w:p>
    <w:p w14:paraId="272EE40E" w14:textId="4FCF3477" w:rsidR="00A94DA8" w:rsidRDefault="00CF7984">
      <w:pPr>
        <w:pStyle w:val="TOC4"/>
        <w:rPr>
          <w:rFonts w:eastAsiaTheme="minorEastAsia"/>
          <w:smallCaps w:val="0"/>
          <w:noProof/>
          <w:sz w:val="22"/>
          <w:lang w:val="en-US" w:eastAsia="en-US" w:bidi="ar-SA"/>
        </w:rPr>
      </w:pPr>
      <w:hyperlink w:anchor="_Toc433197827" w:history="1">
        <w:r w:rsidR="00A94DA8" w:rsidRPr="008A10B5">
          <w:rPr>
            <w:rStyle w:val="Hyperlink"/>
            <w:noProof/>
          </w:rPr>
          <w:t>Gerenciamento de Direitos do Azure</w:t>
        </w:r>
        <w:r w:rsidR="00A94DA8">
          <w:rPr>
            <w:noProof/>
            <w:webHidden/>
          </w:rPr>
          <w:tab/>
        </w:r>
        <w:r w:rsidR="00A94DA8">
          <w:rPr>
            <w:noProof/>
            <w:webHidden/>
          </w:rPr>
          <w:fldChar w:fldCharType="begin"/>
        </w:r>
        <w:r w:rsidR="00A94DA8">
          <w:rPr>
            <w:noProof/>
            <w:webHidden/>
          </w:rPr>
          <w:instrText xml:space="preserve"> PAGEREF _Toc433197827 \h </w:instrText>
        </w:r>
        <w:r w:rsidR="00A94DA8">
          <w:rPr>
            <w:noProof/>
            <w:webHidden/>
          </w:rPr>
        </w:r>
        <w:r w:rsidR="00A94DA8">
          <w:rPr>
            <w:noProof/>
            <w:webHidden/>
          </w:rPr>
          <w:fldChar w:fldCharType="separate"/>
        </w:r>
        <w:r w:rsidR="00A94DA8">
          <w:rPr>
            <w:noProof/>
            <w:webHidden/>
          </w:rPr>
          <w:t>17</w:t>
        </w:r>
        <w:r w:rsidR="00A94DA8">
          <w:rPr>
            <w:noProof/>
            <w:webHidden/>
          </w:rPr>
          <w:fldChar w:fldCharType="end"/>
        </w:r>
      </w:hyperlink>
    </w:p>
    <w:p w14:paraId="4CEFC427" w14:textId="5BFAA1E3" w:rsidR="00A94DA8" w:rsidRDefault="00CF7984">
      <w:pPr>
        <w:pStyle w:val="TOC4"/>
        <w:rPr>
          <w:rFonts w:eastAsiaTheme="minorEastAsia"/>
          <w:smallCaps w:val="0"/>
          <w:noProof/>
          <w:sz w:val="22"/>
          <w:lang w:val="en-US" w:eastAsia="en-US" w:bidi="ar-SA"/>
        </w:rPr>
      </w:pPr>
      <w:hyperlink w:anchor="_Toc433197828" w:history="1">
        <w:r w:rsidR="00A94DA8" w:rsidRPr="008A10B5">
          <w:rPr>
            <w:rStyle w:val="Hyperlink"/>
            <w:noProof/>
          </w:rPr>
          <w:t>Azure RemoteApp</w:t>
        </w:r>
        <w:r w:rsidR="00A94DA8">
          <w:rPr>
            <w:noProof/>
            <w:webHidden/>
          </w:rPr>
          <w:tab/>
        </w:r>
        <w:r w:rsidR="00A94DA8">
          <w:rPr>
            <w:noProof/>
            <w:webHidden/>
          </w:rPr>
          <w:fldChar w:fldCharType="begin"/>
        </w:r>
        <w:r w:rsidR="00A94DA8">
          <w:rPr>
            <w:noProof/>
            <w:webHidden/>
          </w:rPr>
          <w:instrText xml:space="preserve"> PAGEREF _Toc433197828 \h </w:instrText>
        </w:r>
        <w:r w:rsidR="00A94DA8">
          <w:rPr>
            <w:noProof/>
            <w:webHidden/>
          </w:rPr>
        </w:r>
        <w:r w:rsidR="00A94DA8">
          <w:rPr>
            <w:noProof/>
            <w:webHidden/>
          </w:rPr>
          <w:fldChar w:fldCharType="separate"/>
        </w:r>
        <w:r w:rsidR="00A94DA8">
          <w:rPr>
            <w:noProof/>
            <w:webHidden/>
          </w:rPr>
          <w:t>17</w:t>
        </w:r>
        <w:r w:rsidR="00A94DA8">
          <w:rPr>
            <w:noProof/>
            <w:webHidden/>
          </w:rPr>
          <w:fldChar w:fldCharType="end"/>
        </w:r>
      </w:hyperlink>
    </w:p>
    <w:p w14:paraId="2544E88E" w14:textId="742C0387" w:rsidR="00A94DA8" w:rsidRDefault="00CF7984">
      <w:pPr>
        <w:pStyle w:val="TOC4"/>
        <w:rPr>
          <w:rFonts w:eastAsiaTheme="minorEastAsia"/>
          <w:smallCaps w:val="0"/>
          <w:noProof/>
          <w:sz w:val="22"/>
          <w:lang w:val="en-US" w:eastAsia="en-US" w:bidi="ar-SA"/>
        </w:rPr>
      </w:pPr>
      <w:hyperlink w:anchor="_Toc433197829" w:history="1">
        <w:r w:rsidR="00A94DA8" w:rsidRPr="008A10B5">
          <w:rPr>
            <w:rStyle w:val="Hyperlink"/>
            <w:noProof/>
          </w:rPr>
          <w:t>Microsoft Intune</w:t>
        </w:r>
        <w:r w:rsidR="00A94DA8">
          <w:rPr>
            <w:noProof/>
            <w:webHidden/>
          </w:rPr>
          <w:tab/>
        </w:r>
        <w:r w:rsidR="00A94DA8">
          <w:rPr>
            <w:noProof/>
            <w:webHidden/>
          </w:rPr>
          <w:fldChar w:fldCharType="begin"/>
        </w:r>
        <w:r w:rsidR="00A94DA8">
          <w:rPr>
            <w:noProof/>
            <w:webHidden/>
          </w:rPr>
          <w:instrText xml:space="preserve"> PAGEREF _Toc433197829 \h </w:instrText>
        </w:r>
        <w:r w:rsidR="00A94DA8">
          <w:rPr>
            <w:noProof/>
            <w:webHidden/>
          </w:rPr>
        </w:r>
        <w:r w:rsidR="00A94DA8">
          <w:rPr>
            <w:noProof/>
            <w:webHidden/>
          </w:rPr>
          <w:fldChar w:fldCharType="separate"/>
        </w:r>
        <w:r w:rsidR="00A94DA8">
          <w:rPr>
            <w:noProof/>
            <w:webHidden/>
          </w:rPr>
          <w:t>17</w:t>
        </w:r>
        <w:r w:rsidR="00A94DA8">
          <w:rPr>
            <w:noProof/>
            <w:webHidden/>
          </w:rPr>
          <w:fldChar w:fldCharType="end"/>
        </w:r>
      </w:hyperlink>
    </w:p>
    <w:p w14:paraId="5F9A6800" w14:textId="68DAB04B" w:rsidR="00A94DA8" w:rsidRDefault="00CF7984">
      <w:pPr>
        <w:pStyle w:val="TOC2"/>
        <w:tabs>
          <w:tab w:val="right" w:leader="dot" w:pos="5030"/>
        </w:tabs>
        <w:rPr>
          <w:rFonts w:eastAsiaTheme="minorEastAsia"/>
          <w:b w:val="0"/>
          <w:smallCaps w:val="0"/>
          <w:noProof/>
          <w:sz w:val="22"/>
          <w:lang w:val="en-US" w:eastAsia="en-US" w:bidi="ar-SA"/>
        </w:rPr>
      </w:pPr>
      <w:hyperlink w:anchor="_Toc433197830" w:history="1">
        <w:r w:rsidR="00A94DA8" w:rsidRPr="008A10B5">
          <w:rPr>
            <w:rStyle w:val="Hyperlink"/>
            <w:noProof/>
          </w:rPr>
          <w:t>Microsoft Dynamics CRM Online Services</w:t>
        </w:r>
        <w:r w:rsidR="00A94DA8">
          <w:rPr>
            <w:noProof/>
            <w:webHidden/>
          </w:rPr>
          <w:tab/>
        </w:r>
        <w:r w:rsidR="00A94DA8">
          <w:rPr>
            <w:noProof/>
            <w:webHidden/>
          </w:rPr>
          <w:fldChar w:fldCharType="begin"/>
        </w:r>
        <w:r w:rsidR="00A94DA8">
          <w:rPr>
            <w:noProof/>
            <w:webHidden/>
          </w:rPr>
          <w:instrText xml:space="preserve"> PAGEREF _Toc433197830 \h </w:instrText>
        </w:r>
        <w:r w:rsidR="00A94DA8">
          <w:rPr>
            <w:noProof/>
            <w:webHidden/>
          </w:rPr>
        </w:r>
        <w:r w:rsidR="00A94DA8">
          <w:rPr>
            <w:noProof/>
            <w:webHidden/>
          </w:rPr>
          <w:fldChar w:fldCharType="separate"/>
        </w:r>
        <w:r w:rsidR="00A94DA8">
          <w:rPr>
            <w:noProof/>
            <w:webHidden/>
          </w:rPr>
          <w:t>18</w:t>
        </w:r>
        <w:r w:rsidR="00A94DA8">
          <w:rPr>
            <w:noProof/>
            <w:webHidden/>
          </w:rPr>
          <w:fldChar w:fldCharType="end"/>
        </w:r>
      </w:hyperlink>
    </w:p>
    <w:p w14:paraId="4194AEBA" w14:textId="711F4A04" w:rsidR="00A94DA8" w:rsidRDefault="00CF7984">
      <w:pPr>
        <w:pStyle w:val="TOC4"/>
        <w:rPr>
          <w:rFonts w:eastAsiaTheme="minorEastAsia"/>
          <w:smallCaps w:val="0"/>
          <w:noProof/>
          <w:sz w:val="22"/>
          <w:lang w:val="en-US" w:eastAsia="en-US" w:bidi="ar-SA"/>
        </w:rPr>
      </w:pPr>
      <w:hyperlink w:anchor="_Toc433197831" w:history="1">
        <w:r w:rsidR="00A94DA8" w:rsidRPr="008A10B5">
          <w:rPr>
            <w:rStyle w:val="Hyperlink"/>
            <w:noProof/>
          </w:rPr>
          <w:t>Microsoft Dynamics CRM Online</w:t>
        </w:r>
        <w:r w:rsidR="00A94DA8">
          <w:rPr>
            <w:noProof/>
            <w:webHidden/>
          </w:rPr>
          <w:tab/>
        </w:r>
        <w:r w:rsidR="00A94DA8">
          <w:rPr>
            <w:noProof/>
            <w:webHidden/>
          </w:rPr>
          <w:fldChar w:fldCharType="begin"/>
        </w:r>
        <w:r w:rsidR="00A94DA8">
          <w:rPr>
            <w:noProof/>
            <w:webHidden/>
          </w:rPr>
          <w:instrText xml:space="preserve"> PAGEREF _Toc433197831 \h </w:instrText>
        </w:r>
        <w:r w:rsidR="00A94DA8">
          <w:rPr>
            <w:noProof/>
            <w:webHidden/>
          </w:rPr>
        </w:r>
        <w:r w:rsidR="00A94DA8">
          <w:rPr>
            <w:noProof/>
            <w:webHidden/>
          </w:rPr>
          <w:fldChar w:fldCharType="separate"/>
        </w:r>
        <w:r w:rsidR="00A94DA8">
          <w:rPr>
            <w:noProof/>
            <w:webHidden/>
          </w:rPr>
          <w:t>18</w:t>
        </w:r>
        <w:r w:rsidR="00A94DA8">
          <w:rPr>
            <w:noProof/>
            <w:webHidden/>
          </w:rPr>
          <w:fldChar w:fldCharType="end"/>
        </w:r>
      </w:hyperlink>
    </w:p>
    <w:p w14:paraId="7FFFF088" w14:textId="11CFB528" w:rsidR="00A94DA8" w:rsidRDefault="00CF7984">
      <w:pPr>
        <w:pStyle w:val="TOC4"/>
        <w:rPr>
          <w:rFonts w:eastAsiaTheme="minorEastAsia"/>
          <w:smallCaps w:val="0"/>
          <w:noProof/>
          <w:sz w:val="22"/>
          <w:lang w:val="en-US" w:eastAsia="en-US" w:bidi="ar-SA"/>
        </w:rPr>
      </w:pPr>
      <w:hyperlink w:anchor="_Toc433197832" w:history="1">
        <w:r w:rsidR="00A94DA8" w:rsidRPr="008A10B5">
          <w:rPr>
            <w:rStyle w:val="Hyperlink"/>
            <w:noProof/>
          </w:rPr>
          <w:t>Microsoft Dynamics Marketing</w:t>
        </w:r>
        <w:r w:rsidR="00A94DA8">
          <w:rPr>
            <w:noProof/>
            <w:webHidden/>
          </w:rPr>
          <w:tab/>
        </w:r>
        <w:r w:rsidR="00A94DA8">
          <w:rPr>
            <w:noProof/>
            <w:webHidden/>
          </w:rPr>
          <w:fldChar w:fldCharType="begin"/>
        </w:r>
        <w:r w:rsidR="00A94DA8">
          <w:rPr>
            <w:noProof/>
            <w:webHidden/>
          </w:rPr>
          <w:instrText xml:space="preserve"> PAGEREF _Toc433197832 \h </w:instrText>
        </w:r>
        <w:r w:rsidR="00A94DA8">
          <w:rPr>
            <w:noProof/>
            <w:webHidden/>
          </w:rPr>
        </w:r>
        <w:r w:rsidR="00A94DA8">
          <w:rPr>
            <w:noProof/>
            <w:webHidden/>
          </w:rPr>
          <w:fldChar w:fldCharType="separate"/>
        </w:r>
        <w:r w:rsidR="00A94DA8">
          <w:rPr>
            <w:noProof/>
            <w:webHidden/>
          </w:rPr>
          <w:t>18</w:t>
        </w:r>
        <w:r w:rsidR="00A94DA8">
          <w:rPr>
            <w:noProof/>
            <w:webHidden/>
          </w:rPr>
          <w:fldChar w:fldCharType="end"/>
        </w:r>
      </w:hyperlink>
    </w:p>
    <w:p w14:paraId="18BB7EE1" w14:textId="1AE993E7" w:rsidR="00A94DA8" w:rsidRDefault="00CF7984">
      <w:pPr>
        <w:pStyle w:val="TOC4"/>
        <w:rPr>
          <w:rFonts w:eastAsiaTheme="minorEastAsia"/>
          <w:smallCaps w:val="0"/>
          <w:noProof/>
          <w:sz w:val="22"/>
          <w:lang w:val="en-US" w:eastAsia="en-US" w:bidi="ar-SA"/>
        </w:rPr>
      </w:pPr>
      <w:hyperlink w:anchor="_Toc433197833" w:history="1">
        <w:r w:rsidR="00A94DA8" w:rsidRPr="008A10B5">
          <w:rPr>
            <w:rStyle w:val="Hyperlink"/>
            <w:noProof/>
          </w:rPr>
          <w:t>Microsoft Social Engagement</w:t>
        </w:r>
        <w:r w:rsidR="00A94DA8">
          <w:rPr>
            <w:noProof/>
            <w:webHidden/>
          </w:rPr>
          <w:tab/>
        </w:r>
        <w:r w:rsidR="00A94DA8">
          <w:rPr>
            <w:noProof/>
            <w:webHidden/>
          </w:rPr>
          <w:fldChar w:fldCharType="begin"/>
        </w:r>
        <w:r w:rsidR="00A94DA8">
          <w:rPr>
            <w:noProof/>
            <w:webHidden/>
          </w:rPr>
          <w:instrText xml:space="preserve"> PAGEREF _Toc433197833 \h </w:instrText>
        </w:r>
        <w:r w:rsidR="00A94DA8">
          <w:rPr>
            <w:noProof/>
            <w:webHidden/>
          </w:rPr>
        </w:r>
        <w:r w:rsidR="00A94DA8">
          <w:rPr>
            <w:noProof/>
            <w:webHidden/>
          </w:rPr>
          <w:fldChar w:fldCharType="separate"/>
        </w:r>
        <w:r w:rsidR="00A94DA8">
          <w:rPr>
            <w:noProof/>
            <w:webHidden/>
          </w:rPr>
          <w:t>18</w:t>
        </w:r>
        <w:r w:rsidR="00A94DA8">
          <w:rPr>
            <w:noProof/>
            <w:webHidden/>
          </w:rPr>
          <w:fldChar w:fldCharType="end"/>
        </w:r>
      </w:hyperlink>
    </w:p>
    <w:p w14:paraId="6BFF3FBF" w14:textId="24F90641" w:rsidR="00A94DA8" w:rsidRDefault="00CF7984">
      <w:pPr>
        <w:pStyle w:val="TOC4"/>
        <w:rPr>
          <w:rFonts w:eastAsiaTheme="minorEastAsia"/>
          <w:smallCaps w:val="0"/>
          <w:noProof/>
          <w:sz w:val="22"/>
          <w:lang w:val="en-US" w:eastAsia="en-US" w:bidi="ar-SA"/>
        </w:rPr>
      </w:pPr>
      <w:hyperlink w:anchor="_Toc433197834" w:history="1">
        <w:r w:rsidR="00A94DA8" w:rsidRPr="008A10B5">
          <w:rPr>
            <w:rStyle w:val="Hyperlink"/>
            <w:noProof/>
          </w:rPr>
          <w:t>Parature da Microsoft</w:t>
        </w:r>
        <w:r w:rsidR="00A94DA8">
          <w:rPr>
            <w:noProof/>
            <w:webHidden/>
          </w:rPr>
          <w:tab/>
        </w:r>
        <w:r w:rsidR="00A94DA8">
          <w:rPr>
            <w:noProof/>
            <w:webHidden/>
          </w:rPr>
          <w:fldChar w:fldCharType="begin"/>
        </w:r>
        <w:r w:rsidR="00A94DA8">
          <w:rPr>
            <w:noProof/>
            <w:webHidden/>
          </w:rPr>
          <w:instrText xml:space="preserve"> PAGEREF _Toc433197834 \h </w:instrText>
        </w:r>
        <w:r w:rsidR="00A94DA8">
          <w:rPr>
            <w:noProof/>
            <w:webHidden/>
          </w:rPr>
        </w:r>
        <w:r w:rsidR="00A94DA8">
          <w:rPr>
            <w:noProof/>
            <w:webHidden/>
          </w:rPr>
          <w:fldChar w:fldCharType="separate"/>
        </w:r>
        <w:r w:rsidR="00A94DA8">
          <w:rPr>
            <w:noProof/>
            <w:webHidden/>
          </w:rPr>
          <w:t>19</w:t>
        </w:r>
        <w:r w:rsidR="00A94DA8">
          <w:rPr>
            <w:noProof/>
            <w:webHidden/>
          </w:rPr>
          <w:fldChar w:fldCharType="end"/>
        </w:r>
      </w:hyperlink>
    </w:p>
    <w:p w14:paraId="3A3D8390" w14:textId="60F6CAA5" w:rsidR="00A94DA8" w:rsidRDefault="00CF7984">
      <w:pPr>
        <w:pStyle w:val="TOC2"/>
        <w:tabs>
          <w:tab w:val="right" w:leader="dot" w:pos="5030"/>
        </w:tabs>
        <w:rPr>
          <w:rFonts w:eastAsiaTheme="minorEastAsia"/>
          <w:b w:val="0"/>
          <w:smallCaps w:val="0"/>
          <w:noProof/>
          <w:sz w:val="22"/>
          <w:lang w:val="en-US" w:eastAsia="en-US" w:bidi="ar-SA"/>
        </w:rPr>
      </w:pPr>
      <w:hyperlink w:anchor="_Toc433197835" w:history="1">
        <w:r w:rsidR="00A94DA8" w:rsidRPr="008A10B5">
          <w:rPr>
            <w:rStyle w:val="Hyperlink"/>
            <w:noProof/>
          </w:rPr>
          <w:t>Serviços do Office 365</w:t>
        </w:r>
        <w:r w:rsidR="00A94DA8">
          <w:rPr>
            <w:noProof/>
            <w:webHidden/>
          </w:rPr>
          <w:tab/>
        </w:r>
        <w:r w:rsidR="00A94DA8">
          <w:rPr>
            <w:noProof/>
            <w:webHidden/>
          </w:rPr>
          <w:fldChar w:fldCharType="begin"/>
        </w:r>
        <w:r w:rsidR="00A94DA8">
          <w:rPr>
            <w:noProof/>
            <w:webHidden/>
          </w:rPr>
          <w:instrText xml:space="preserve"> PAGEREF _Toc433197835 \h </w:instrText>
        </w:r>
        <w:r w:rsidR="00A94DA8">
          <w:rPr>
            <w:noProof/>
            <w:webHidden/>
          </w:rPr>
        </w:r>
        <w:r w:rsidR="00A94DA8">
          <w:rPr>
            <w:noProof/>
            <w:webHidden/>
          </w:rPr>
          <w:fldChar w:fldCharType="separate"/>
        </w:r>
        <w:r w:rsidR="00A94DA8">
          <w:rPr>
            <w:noProof/>
            <w:webHidden/>
          </w:rPr>
          <w:t>19</w:t>
        </w:r>
        <w:r w:rsidR="00A94DA8">
          <w:rPr>
            <w:noProof/>
            <w:webHidden/>
          </w:rPr>
          <w:fldChar w:fldCharType="end"/>
        </w:r>
      </w:hyperlink>
    </w:p>
    <w:p w14:paraId="64ED0AD8" w14:textId="7548BD70" w:rsidR="00A94DA8" w:rsidRDefault="00CF7984">
      <w:pPr>
        <w:pStyle w:val="TOC4"/>
        <w:rPr>
          <w:rFonts w:eastAsiaTheme="minorEastAsia"/>
          <w:smallCaps w:val="0"/>
          <w:noProof/>
          <w:sz w:val="22"/>
          <w:lang w:val="en-US" w:eastAsia="en-US" w:bidi="ar-SA"/>
        </w:rPr>
      </w:pPr>
      <w:hyperlink w:anchor="_Toc433197836" w:history="1">
        <w:r w:rsidR="00A94DA8" w:rsidRPr="008A10B5">
          <w:rPr>
            <w:rStyle w:val="Hyperlink"/>
            <w:noProof/>
          </w:rPr>
          <w:t>Exchange Online</w:t>
        </w:r>
        <w:r w:rsidR="00A94DA8">
          <w:rPr>
            <w:noProof/>
            <w:webHidden/>
          </w:rPr>
          <w:tab/>
        </w:r>
        <w:r w:rsidR="00A94DA8">
          <w:rPr>
            <w:noProof/>
            <w:webHidden/>
          </w:rPr>
          <w:fldChar w:fldCharType="begin"/>
        </w:r>
        <w:r w:rsidR="00A94DA8">
          <w:rPr>
            <w:noProof/>
            <w:webHidden/>
          </w:rPr>
          <w:instrText xml:space="preserve"> PAGEREF _Toc433197836 \h </w:instrText>
        </w:r>
        <w:r w:rsidR="00A94DA8">
          <w:rPr>
            <w:noProof/>
            <w:webHidden/>
          </w:rPr>
        </w:r>
        <w:r w:rsidR="00A94DA8">
          <w:rPr>
            <w:noProof/>
            <w:webHidden/>
          </w:rPr>
          <w:fldChar w:fldCharType="separate"/>
        </w:r>
        <w:r w:rsidR="00A94DA8">
          <w:rPr>
            <w:noProof/>
            <w:webHidden/>
          </w:rPr>
          <w:t>19</w:t>
        </w:r>
        <w:r w:rsidR="00A94DA8">
          <w:rPr>
            <w:noProof/>
            <w:webHidden/>
          </w:rPr>
          <w:fldChar w:fldCharType="end"/>
        </w:r>
      </w:hyperlink>
    </w:p>
    <w:p w14:paraId="74C5F102" w14:textId="0D944342" w:rsidR="00A94DA8" w:rsidRDefault="00CF7984">
      <w:pPr>
        <w:pStyle w:val="TOC4"/>
        <w:rPr>
          <w:rFonts w:eastAsiaTheme="minorEastAsia"/>
          <w:smallCaps w:val="0"/>
          <w:noProof/>
          <w:sz w:val="22"/>
          <w:lang w:val="en-US" w:eastAsia="en-US" w:bidi="ar-SA"/>
        </w:rPr>
      </w:pPr>
      <w:hyperlink w:anchor="_Toc433197837" w:history="1">
        <w:r w:rsidR="00A94DA8" w:rsidRPr="008A10B5">
          <w:rPr>
            <w:rStyle w:val="Hyperlink"/>
            <w:noProof/>
          </w:rPr>
          <w:t>Aplicativos do Office 365</w:t>
        </w:r>
        <w:r w:rsidR="00A94DA8">
          <w:rPr>
            <w:noProof/>
            <w:webHidden/>
          </w:rPr>
          <w:tab/>
        </w:r>
        <w:r w:rsidR="00A94DA8">
          <w:rPr>
            <w:noProof/>
            <w:webHidden/>
          </w:rPr>
          <w:fldChar w:fldCharType="begin"/>
        </w:r>
        <w:r w:rsidR="00A94DA8">
          <w:rPr>
            <w:noProof/>
            <w:webHidden/>
          </w:rPr>
          <w:instrText xml:space="preserve"> PAGEREF _Toc433197837 \h </w:instrText>
        </w:r>
        <w:r w:rsidR="00A94DA8">
          <w:rPr>
            <w:noProof/>
            <w:webHidden/>
          </w:rPr>
        </w:r>
        <w:r w:rsidR="00A94DA8">
          <w:rPr>
            <w:noProof/>
            <w:webHidden/>
          </w:rPr>
          <w:fldChar w:fldCharType="separate"/>
        </w:r>
        <w:r w:rsidR="00A94DA8">
          <w:rPr>
            <w:noProof/>
            <w:webHidden/>
          </w:rPr>
          <w:t>21</w:t>
        </w:r>
        <w:r w:rsidR="00A94DA8">
          <w:rPr>
            <w:noProof/>
            <w:webHidden/>
          </w:rPr>
          <w:fldChar w:fldCharType="end"/>
        </w:r>
      </w:hyperlink>
    </w:p>
    <w:p w14:paraId="68BBD32F" w14:textId="3438FD65" w:rsidR="00A94DA8" w:rsidRDefault="00CF7984">
      <w:pPr>
        <w:pStyle w:val="TOC4"/>
        <w:rPr>
          <w:rFonts w:eastAsiaTheme="minorEastAsia"/>
          <w:smallCaps w:val="0"/>
          <w:noProof/>
          <w:sz w:val="22"/>
          <w:lang w:val="en-US" w:eastAsia="en-US" w:bidi="ar-SA"/>
        </w:rPr>
      </w:pPr>
      <w:hyperlink w:anchor="_Toc433197838" w:history="1">
        <w:r w:rsidR="00A94DA8" w:rsidRPr="008A10B5">
          <w:rPr>
            <w:rStyle w:val="Hyperlink"/>
            <w:noProof/>
          </w:rPr>
          <w:t>Office Online</w:t>
        </w:r>
        <w:r w:rsidR="00A94DA8">
          <w:rPr>
            <w:noProof/>
            <w:webHidden/>
          </w:rPr>
          <w:tab/>
        </w:r>
        <w:r w:rsidR="00A94DA8">
          <w:rPr>
            <w:noProof/>
            <w:webHidden/>
          </w:rPr>
          <w:fldChar w:fldCharType="begin"/>
        </w:r>
        <w:r w:rsidR="00A94DA8">
          <w:rPr>
            <w:noProof/>
            <w:webHidden/>
          </w:rPr>
          <w:instrText xml:space="preserve"> PAGEREF _Toc433197838 \h </w:instrText>
        </w:r>
        <w:r w:rsidR="00A94DA8">
          <w:rPr>
            <w:noProof/>
            <w:webHidden/>
          </w:rPr>
        </w:r>
        <w:r w:rsidR="00A94DA8">
          <w:rPr>
            <w:noProof/>
            <w:webHidden/>
          </w:rPr>
          <w:fldChar w:fldCharType="separate"/>
        </w:r>
        <w:r w:rsidR="00A94DA8">
          <w:rPr>
            <w:noProof/>
            <w:webHidden/>
          </w:rPr>
          <w:t>21</w:t>
        </w:r>
        <w:r w:rsidR="00A94DA8">
          <w:rPr>
            <w:noProof/>
            <w:webHidden/>
          </w:rPr>
          <w:fldChar w:fldCharType="end"/>
        </w:r>
      </w:hyperlink>
    </w:p>
    <w:p w14:paraId="08A19CDA" w14:textId="5CB5D32F" w:rsidR="00A94DA8" w:rsidRDefault="00CF7984">
      <w:pPr>
        <w:pStyle w:val="TOC4"/>
        <w:rPr>
          <w:rFonts w:eastAsiaTheme="minorEastAsia"/>
          <w:smallCaps w:val="0"/>
          <w:noProof/>
          <w:sz w:val="22"/>
          <w:lang w:val="en-US" w:eastAsia="en-US" w:bidi="ar-SA"/>
        </w:rPr>
      </w:pPr>
      <w:hyperlink w:anchor="_Toc433197839" w:history="1">
        <w:r w:rsidR="00A94DA8" w:rsidRPr="008A10B5">
          <w:rPr>
            <w:rStyle w:val="Hyperlink"/>
            <w:noProof/>
          </w:rPr>
          <w:t>OneDrive para Business</w:t>
        </w:r>
        <w:r w:rsidR="00A94DA8">
          <w:rPr>
            <w:noProof/>
            <w:webHidden/>
          </w:rPr>
          <w:tab/>
        </w:r>
        <w:r w:rsidR="00A94DA8">
          <w:rPr>
            <w:noProof/>
            <w:webHidden/>
          </w:rPr>
          <w:fldChar w:fldCharType="begin"/>
        </w:r>
        <w:r w:rsidR="00A94DA8">
          <w:rPr>
            <w:noProof/>
            <w:webHidden/>
          </w:rPr>
          <w:instrText xml:space="preserve"> PAGEREF _Toc433197839 \h </w:instrText>
        </w:r>
        <w:r w:rsidR="00A94DA8">
          <w:rPr>
            <w:noProof/>
            <w:webHidden/>
          </w:rPr>
        </w:r>
        <w:r w:rsidR="00A94DA8">
          <w:rPr>
            <w:noProof/>
            <w:webHidden/>
          </w:rPr>
          <w:fldChar w:fldCharType="separate"/>
        </w:r>
        <w:r w:rsidR="00A94DA8">
          <w:rPr>
            <w:noProof/>
            <w:webHidden/>
          </w:rPr>
          <w:t>22</w:t>
        </w:r>
        <w:r w:rsidR="00A94DA8">
          <w:rPr>
            <w:noProof/>
            <w:webHidden/>
          </w:rPr>
          <w:fldChar w:fldCharType="end"/>
        </w:r>
      </w:hyperlink>
    </w:p>
    <w:p w14:paraId="3B0B0474" w14:textId="0BD57A1C" w:rsidR="00A94DA8" w:rsidRDefault="00CF7984">
      <w:pPr>
        <w:pStyle w:val="TOC4"/>
        <w:rPr>
          <w:rFonts w:eastAsiaTheme="minorEastAsia"/>
          <w:smallCaps w:val="0"/>
          <w:noProof/>
          <w:sz w:val="22"/>
          <w:lang w:val="en-US" w:eastAsia="en-US" w:bidi="ar-SA"/>
        </w:rPr>
      </w:pPr>
      <w:hyperlink w:anchor="_Toc433197840" w:history="1">
        <w:r w:rsidR="00A94DA8" w:rsidRPr="008A10B5">
          <w:rPr>
            <w:rStyle w:val="Hyperlink"/>
            <w:noProof/>
          </w:rPr>
          <w:t>Project Online</w:t>
        </w:r>
        <w:r w:rsidR="00A94DA8">
          <w:rPr>
            <w:noProof/>
            <w:webHidden/>
          </w:rPr>
          <w:tab/>
        </w:r>
        <w:r w:rsidR="00A94DA8">
          <w:rPr>
            <w:noProof/>
            <w:webHidden/>
          </w:rPr>
          <w:fldChar w:fldCharType="begin"/>
        </w:r>
        <w:r w:rsidR="00A94DA8">
          <w:rPr>
            <w:noProof/>
            <w:webHidden/>
          </w:rPr>
          <w:instrText xml:space="preserve"> PAGEREF _Toc433197840 \h </w:instrText>
        </w:r>
        <w:r w:rsidR="00A94DA8">
          <w:rPr>
            <w:noProof/>
            <w:webHidden/>
          </w:rPr>
        </w:r>
        <w:r w:rsidR="00A94DA8">
          <w:rPr>
            <w:noProof/>
            <w:webHidden/>
          </w:rPr>
          <w:fldChar w:fldCharType="separate"/>
        </w:r>
        <w:r w:rsidR="00A94DA8">
          <w:rPr>
            <w:noProof/>
            <w:webHidden/>
          </w:rPr>
          <w:t>22</w:t>
        </w:r>
        <w:r w:rsidR="00A94DA8">
          <w:rPr>
            <w:noProof/>
            <w:webHidden/>
          </w:rPr>
          <w:fldChar w:fldCharType="end"/>
        </w:r>
      </w:hyperlink>
    </w:p>
    <w:p w14:paraId="30B6A4E4" w14:textId="1298D440" w:rsidR="00A94DA8" w:rsidRDefault="00CF7984">
      <w:pPr>
        <w:pStyle w:val="TOC4"/>
        <w:rPr>
          <w:rFonts w:eastAsiaTheme="minorEastAsia"/>
          <w:smallCaps w:val="0"/>
          <w:noProof/>
          <w:sz w:val="22"/>
          <w:lang w:val="en-US" w:eastAsia="en-US" w:bidi="ar-SA"/>
        </w:rPr>
      </w:pPr>
      <w:hyperlink w:anchor="_Toc433197841" w:history="1">
        <w:r w:rsidR="00A94DA8" w:rsidRPr="008A10B5">
          <w:rPr>
            <w:rStyle w:val="Hyperlink"/>
            <w:noProof/>
          </w:rPr>
          <w:t>SharePoint Online</w:t>
        </w:r>
        <w:r w:rsidR="00A94DA8">
          <w:rPr>
            <w:noProof/>
            <w:webHidden/>
          </w:rPr>
          <w:tab/>
        </w:r>
        <w:r w:rsidR="00A94DA8">
          <w:rPr>
            <w:noProof/>
            <w:webHidden/>
          </w:rPr>
          <w:fldChar w:fldCharType="begin"/>
        </w:r>
        <w:r w:rsidR="00A94DA8">
          <w:rPr>
            <w:noProof/>
            <w:webHidden/>
          </w:rPr>
          <w:instrText xml:space="preserve"> PAGEREF _Toc433197841 \h </w:instrText>
        </w:r>
        <w:r w:rsidR="00A94DA8">
          <w:rPr>
            <w:noProof/>
            <w:webHidden/>
          </w:rPr>
        </w:r>
        <w:r w:rsidR="00A94DA8">
          <w:rPr>
            <w:noProof/>
            <w:webHidden/>
          </w:rPr>
          <w:fldChar w:fldCharType="separate"/>
        </w:r>
        <w:r w:rsidR="00A94DA8">
          <w:rPr>
            <w:noProof/>
            <w:webHidden/>
          </w:rPr>
          <w:t>22</w:t>
        </w:r>
        <w:r w:rsidR="00A94DA8">
          <w:rPr>
            <w:noProof/>
            <w:webHidden/>
          </w:rPr>
          <w:fldChar w:fldCharType="end"/>
        </w:r>
      </w:hyperlink>
    </w:p>
    <w:p w14:paraId="69E094FE" w14:textId="7A3952DC" w:rsidR="00A94DA8" w:rsidRDefault="00CF7984">
      <w:pPr>
        <w:pStyle w:val="TOC4"/>
        <w:rPr>
          <w:rFonts w:eastAsiaTheme="minorEastAsia"/>
          <w:smallCaps w:val="0"/>
          <w:noProof/>
          <w:sz w:val="22"/>
          <w:lang w:val="en-US" w:eastAsia="en-US" w:bidi="ar-SA"/>
        </w:rPr>
      </w:pPr>
      <w:hyperlink w:anchor="_Toc433197842" w:history="1">
        <w:r w:rsidR="00A94DA8" w:rsidRPr="008A10B5">
          <w:rPr>
            <w:rStyle w:val="Hyperlink"/>
            <w:noProof/>
          </w:rPr>
          <w:t>Skype para Empresas Online</w:t>
        </w:r>
        <w:r w:rsidR="00A94DA8">
          <w:rPr>
            <w:noProof/>
            <w:webHidden/>
          </w:rPr>
          <w:tab/>
        </w:r>
        <w:r w:rsidR="00A94DA8">
          <w:rPr>
            <w:noProof/>
            <w:webHidden/>
          </w:rPr>
          <w:fldChar w:fldCharType="begin"/>
        </w:r>
        <w:r w:rsidR="00A94DA8">
          <w:rPr>
            <w:noProof/>
            <w:webHidden/>
          </w:rPr>
          <w:instrText xml:space="preserve"> PAGEREF _Toc433197842 \h </w:instrText>
        </w:r>
        <w:r w:rsidR="00A94DA8">
          <w:rPr>
            <w:noProof/>
            <w:webHidden/>
          </w:rPr>
        </w:r>
        <w:r w:rsidR="00A94DA8">
          <w:rPr>
            <w:noProof/>
            <w:webHidden/>
          </w:rPr>
          <w:fldChar w:fldCharType="separate"/>
        </w:r>
        <w:r w:rsidR="00A94DA8">
          <w:rPr>
            <w:noProof/>
            <w:webHidden/>
          </w:rPr>
          <w:t>22</w:t>
        </w:r>
        <w:r w:rsidR="00A94DA8">
          <w:rPr>
            <w:noProof/>
            <w:webHidden/>
          </w:rPr>
          <w:fldChar w:fldCharType="end"/>
        </w:r>
      </w:hyperlink>
    </w:p>
    <w:p w14:paraId="67C0D021" w14:textId="300CE5D9" w:rsidR="00A94DA8" w:rsidRDefault="00CF7984">
      <w:pPr>
        <w:pStyle w:val="TOC2"/>
        <w:tabs>
          <w:tab w:val="right" w:leader="dot" w:pos="5030"/>
        </w:tabs>
        <w:rPr>
          <w:rFonts w:eastAsiaTheme="minorEastAsia"/>
          <w:b w:val="0"/>
          <w:smallCaps w:val="0"/>
          <w:noProof/>
          <w:sz w:val="22"/>
          <w:lang w:val="en-US" w:eastAsia="en-US" w:bidi="ar-SA"/>
        </w:rPr>
      </w:pPr>
      <w:hyperlink w:anchor="_Toc433197843" w:history="1">
        <w:r w:rsidR="00A94DA8" w:rsidRPr="008A10B5">
          <w:rPr>
            <w:rStyle w:val="Hyperlink"/>
            <w:noProof/>
          </w:rPr>
          <w:t>Outros Serviços Online</w:t>
        </w:r>
        <w:r w:rsidR="00A94DA8">
          <w:rPr>
            <w:noProof/>
            <w:webHidden/>
          </w:rPr>
          <w:tab/>
        </w:r>
        <w:r w:rsidR="00A94DA8">
          <w:rPr>
            <w:noProof/>
            <w:webHidden/>
          </w:rPr>
          <w:fldChar w:fldCharType="begin"/>
        </w:r>
        <w:r w:rsidR="00A94DA8">
          <w:rPr>
            <w:noProof/>
            <w:webHidden/>
          </w:rPr>
          <w:instrText xml:space="preserve"> PAGEREF _Toc433197843 \h </w:instrText>
        </w:r>
        <w:r w:rsidR="00A94DA8">
          <w:rPr>
            <w:noProof/>
            <w:webHidden/>
          </w:rPr>
        </w:r>
        <w:r w:rsidR="00A94DA8">
          <w:rPr>
            <w:noProof/>
            <w:webHidden/>
          </w:rPr>
          <w:fldChar w:fldCharType="separate"/>
        </w:r>
        <w:r w:rsidR="00A94DA8">
          <w:rPr>
            <w:noProof/>
            <w:webHidden/>
          </w:rPr>
          <w:t>23</w:t>
        </w:r>
        <w:r w:rsidR="00A94DA8">
          <w:rPr>
            <w:noProof/>
            <w:webHidden/>
          </w:rPr>
          <w:fldChar w:fldCharType="end"/>
        </w:r>
      </w:hyperlink>
    </w:p>
    <w:p w14:paraId="6AFD657E" w14:textId="7EA21F49" w:rsidR="00A94DA8" w:rsidRDefault="00CF7984">
      <w:pPr>
        <w:pStyle w:val="TOC4"/>
        <w:rPr>
          <w:rFonts w:eastAsiaTheme="minorEastAsia"/>
          <w:smallCaps w:val="0"/>
          <w:noProof/>
          <w:sz w:val="22"/>
          <w:lang w:val="en-US" w:eastAsia="en-US" w:bidi="ar-SA"/>
        </w:rPr>
      </w:pPr>
      <w:hyperlink w:anchor="_Toc433197844" w:history="1">
        <w:r w:rsidR="00A94DA8" w:rsidRPr="008A10B5">
          <w:rPr>
            <w:rStyle w:val="Hyperlink"/>
            <w:noProof/>
          </w:rPr>
          <w:t>Bing Maps Enterprise Platform e Bing Maps Mobile Asset Management Platform</w:t>
        </w:r>
        <w:r w:rsidR="00A94DA8">
          <w:rPr>
            <w:noProof/>
            <w:webHidden/>
          </w:rPr>
          <w:tab/>
        </w:r>
        <w:r w:rsidR="00A94DA8">
          <w:rPr>
            <w:noProof/>
            <w:webHidden/>
          </w:rPr>
          <w:fldChar w:fldCharType="begin"/>
        </w:r>
        <w:r w:rsidR="00A94DA8">
          <w:rPr>
            <w:noProof/>
            <w:webHidden/>
          </w:rPr>
          <w:instrText xml:space="preserve"> PAGEREF _Toc433197844 \h </w:instrText>
        </w:r>
        <w:r w:rsidR="00A94DA8">
          <w:rPr>
            <w:noProof/>
            <w:webHidden/>
          </w:rPr>
        </w:r>
        <w:r w:rsidR="00A94DA8">
          <w:rPr>
            <w:noProof/>
            <w:webHidden/>
          </w:rPr>
          <w:fldChar w:fldCharType="separate"/>
        </w:r>
        <w:r w:rsidR="00A94DA8">
          <w:rPr>
            <w:noProof/>
            <w:webHidden/>
          </w:rPr>
          <w:t>23</w:t>
        </w:r>
        <w:r w:rsidR="00A94DA8">
          <w:rPr>
            <w:noProof/>
            <w:webHidden/>
          </w:rPr>
          <w:fldChar w:fldCharType="end"/>
        </w:r>
      </w:hyperlink>
    </w:p>
    <w:p w14:paraId="162B7502" w14:textId="0795BF26" w:rsidR="00A94DA8" w:rsidRDefault="00CF7984">
      <w:pPr>
        <w:pStyle w:val="TOC4"/>
        <w:rPr>
          <w:rFonts w:eastAsiaTheme="minorEastAsia"/>
          <w:smallCaps w:val="0"/>
          <w:noProof/>
          <w:sz w:val="22"/>
          <w:lang w:val="en-US" w:eastAsia="en-US" w:bidi="ar-SA"/>
        </w:rPr>
      </w:pPr>
      <w:hyperlink w:anchor="_Toc433197845" w:history="1">
        <w:r w:rsidR="00A94DA8" w:rsidRPr="008A10B5">
          <w:rPr>
            <w:rStyle w:val="Hyperlink"/>
            <w:noProof/>
          </w:rPr>
          <w:t>Microsoft Learning E-Reference Library</w:t>
        </w:r>
        <w:r w:rsidR="00A94DA8">
          <w:rPr>
            <w:noProof/>
            <w:webHidden/>
          </w:rPr>
          <w:tab/>
        </w:r>
        <w:r w:rsidR="00A94DA8">
          <w:rPr>
            <w:noProof/>
            <w:webHidden/>
          </w:rPr>
          <w:fldChar w:fldCharType="begin"/>
        </w:r>
        <w:r w:rsidR="00A94DA8">
          <w:rPr>
            <w:noProof/>
            <w:webHidden/>
          </w:rPr>
          <w:instrText xml:space="preserve"> PAGEREF _Toc433197845 \h </w:instrText>
        </w:r>
        <w:r w:rsidR="00A94DA8">
          <w:rPr>
            <w:noProof/>
            <w:webHidden/>
          </w:rPr>
        </w:r>
        <w:r w:rsidR="00A94DA8">
          <w:rPr>
            <w:noProof/>
            <w:webHidden/>
          </w:rPr>
          <w:fldChar w:fldCharType="separate"/>
        </w:r>
        <w:r w:rsidR="00A94DA8">
          <w:rPr>
            <w:noProof/>
            <w:webHidden/>
          </w:rPr>
          <w:t>23</w:t>
        </w:r>
        <w:r w:rsidR="00A94DA8">
          <w:rPr>
            <w:noProof/>
            <w:webHidden/>
          </w:rPr>
          <w:fldChar w:fldCharType="end"/>
        </w:r>
      </w:hyperlink>
    </w:p>
    <w:p w14:paraId="1C34864D" w14:textId="3877EE9D" w:rsidR="00A94DA8" w:rsidRDefault="00CF7984">
      <w:pPr>
        <w:pStyle w:val="TOC4"/>
        <w:rPr>
          <w:rFonts w:eastAsiaTheme="minorEastAsia"/>
          <w:smallCaps w:val="0"/>
          <w:noProof/>
          <w:sz w:val="22"/>
          <w:lang w:val="en-US" w:eastAsia="en-US" w:bidi="ar-SA"/>
        </w:rPr>
      </w:pPr>
      <w:hyperlink w:anchor="_Toc433197846" w:history="1">
        <w:r w:rsidR="00A94DA8" w:rsidRPr="008A10B5">
          <w:rPr>
            <w:rStyle w:val="Hyperlink"/>
            <w:noProof/>
          </w:rPr>
          <w:t>Microsoft Learning IT Academy</w:t>
        </w:r>
        <w:r w:rsidR="00A94DA8">
          <w:rPr>
            <w:noProof/>
            <w:webHidden/>
          </w:rPr>
          <w:tab/>
        </w:r>
        <w:r w:rsidR="00A94DA8">
          <w:rPr>
            <w:noProof/>
            <w:webHidden/>
          </w:rPr>
          <w:fldChar w:fldCharType="begin"/>
        </w:r>
        <w:r w:rsidR="00A94DA8">
          <w:rPr>
            <w:noProof/>
            <w:webHidden/>
          </w:rPr>
          <w:instrText xml:space="preserve"> PAGEREF _Toc433197846 \h </w:instrText>
        </w:r>
        <w:r w:rsidR="00A94DA8">
          <w:rPr>
            <w:noProof/>
            <w:webHidden/>
          </w:rPr>
        </w:r>
        <w:r w:rsidR="00A94DA8">
          <w:rPr>
            <w:noProof/>
            <w:webHidden/>
          </w:rPr>
          <w:fldChar w:fldCharType="separate"/>
        </w:r>
        <w:r w:rsidR="00A94DA8">
          <w:rPr>
            <w:noProof/>
            <w:webHidden/>
          </w:rPr>
          <w:t>23</w:t>
        </w:r>
        <w:r w:rsidR="00A94DA8">
          <w:rPr>
            <w:noProof/>
            <w:webHidden/>
          </w:rPr>
          <w:fldChar w:fldCharType="end"/>
        </w:r>
      </w:hyperlink>
    </w:p>
    <w:p w14:paraId="2610F0C5" w14:textId="6CF64E2E" w:rsidR="00A94DA8" w:rsidRDefault="00CF7984">
      <w:pPr>
        <w:pStyle w:val="TOC4"/>
        <w:rPr>
          <w:rFonts w:eastAsiaTheme="minorEastAsia"/>
          <w:smallCaps w:val="0"/>
          <w:noProof/>
          <w:sz w:val="22"/>
          <w:lang w:val="en-US" w:eastAsia="en-US" w:bidi="ar-SA"/>
        </w:rPr>
      </w:pPr>
      <w:hyperlink w:anchor="_Toc433197847" w:history="1">
        <w:r w:rsidR="00A94DA8" w:rsidRPr="008A10B5">
          <w:rPr>
            <w:rStyle w:val="Hyperlink"/>
            <w:noProof/>
          </w:rPr>
          <w:t>Office 365 Developer</w:t>
        </w:r>
        <w:r w:rsidR="00A94DA8">
          <w:rPr>
            <w:noProof/>
            <w:webHidden/>
          </w:rPr>
          <w:tab/>
        </w:r>
        <w:r w:rsidR="00A94DA8">
          <w:rPr>
            <w:noProof/>
            <w:webHidden/>
          </w:rPr>
          <w:fldChar w:fldCharType="begin"/>
        </w:r>
        <w:r w:rsidR="00A94DA8">
          <w:rPr>
            <w:noProof/>
            <w:webHidden/>
          </w:rPr>
          <w:instrText xml:space="preserve"> PAGEREF _Toc433197847 \h </w:instrText>
        </w:r>
        <w:r w:rsidR="00A94DA8">
          <w:rPr>
            <w:noProof/>
            <w:webHidden/>
          </w:rPr>
        </w:r>
        <w:r w:rsidR="00A94DA8">
          <w:rPr>
            <w:noProof/>
            <w:webHidden/>
          </w:rPr>
          <w:fldChar w:fldCharType="separate"/>
        </w:r>
        <w:r w:rsidR="00A94DA8">
          <w:rPr>
            <w:noProof/>
            <w:webHidden/>
          </w:rPr>
          <w:t>24</w:t>
        </w:r>
        <w:r w:rsidR="00A94DA8">
          <w:rPr>
            <w:noProof/>
            <w:webHidden/>
          </w:rPr>
          <w:fldChar w:fldCharType="end"/>
        </w:r>
      </w:hyperlink>
    </w:p>
    <w:p w14:paraId="72F18344" w14:textId="0274E8E9" w:rsidR="00A94DA8" w:rsidRDefault="00CF7984">
      <w:pPr>
        <w:pStyle w:val="TOC4"/>
        <w:rPr>
          <w:rFonts w:eastAsiaTheme="minorEastAsia"/>
          <w:smallCaps w:val="0"/>
          <w:noProof/>
          <w:sz w:val="22"/>
          <w:lang w:val="en-US" w:eastAsia="en-US" w:bidi="ar-SA"/>
        </w:rPr>
      </w:pPr>
      <w:hyperlink w:anchor="_Toc433197848" w:history="1">
        <w:r w:rsidR="00A94DA8" w:rsidRPr="008A10B5">
          <w:rPr>
            <w:rStyle w:val="Hyperlink"/>
            <w:noProof/>
          </w:rPr>
          <w:t>Power BI Pro</w:t>
        </w:r>
        <w:r w:rsidR="00A94DA8">
          <w:rPr>
            <w:noProof/>
            <w:webHidden/>
          </w:rPr>
          <w:tab/>
        </w:r>
        <w:r w:rsidR="00A94DA8">
          <w:rPr>
            <w:noProof/>
            <w:webHidden/>
          </w:rPr>
          <w:fldChar w:fldCharType="begin"/>
        </w:r>
        <w:r w:rsidR="00A94DA8">
          <w:rPr>
            <w:noProof/>
            <w:webHidden/>
          </w:rPr>
          <w:instrText xml:space="preserve"> PAGEREF _Toc433197848 \h </w:instrText>
        </w:r>
        <w:r w:rsidR="00A94DA8">
          <w:rPr>
            <w:noProof/>
            <w:webHidden/>
          </w:rPr>
        </w:r>
        <w:r w:rsidR="00A94DA8">
          <w:rPr>
            <w:noProof/>
            <w:webHidden/>
          </w:rPr>
          <w:fldChar w:fldCharType="separate"/>
        </w:r>
        <w:r w:rsidR="00A94DA8">
          <w:rPr>
            <w:noProof/>
            <w:webHidden/>
          </w:rPr>
          <w:t>24</w:t>
        </w:r>
        <w:r w:rsidR="00A94DA8">
          <w:rPr>
            <w:noProof/>
            <w:webHidden/>
          </w:rPr>
          <w:fldChar w:fldCharType="end"/>
        </w:r>
      </w:hyperlink>
    </w:p>
    <w:p w14:paraId="3645AF68" w14:textId="65A53680" w:rsidR="00A94DA8" w:rsidRDefault="00CF7984">
      <w:pPr>
        <w:pStyle w:val="TOC4"/>
        <w:rPr>
          <w:rFonts w:eastAsiaTheme="minorEastAsia"/>
          <w:smallCaps w:val="0"/>
          <w:noProof/>
          <w:sz w:val="22"/>
          <w:lang w:val="en-US" w:eastAsia="en-US" w:bidi="ar-SA"/>
        </w:rPr>
      </w:pPr>
      <w:hyperlink w:anchor="_Toc433197849" w:history="1">
        <w:r w:rsidR="00A94DA8" w:rsidRPr="008A10B5">
          <w:rPr>
            <w:rStyle w:val="Hyperlink"/>
            <w:noProof/>
          </w:rPr>
          <w:t>System Center Endpoint Protection</w:t>
        </w:r>
        <w:r w:rsidR="00A94DA8">
          <w:rPr>
            <w:noProof/>
            <w:webHidden/>
          </w:rPr>
          <w:tab/>
        </w:r>
        <w:r w:rsidR="00A94DA8">
          <w:rPr>
            <w:noProof/>
            <w:webHidden/>
          </w:rPr>
          <w:fldChar w:fldCharType="begin"/>
        </w:r>
        <w:r w:rsidR="00A94DA8">
          <w:rPr>
            <w:noProof/>
            <w:webHidden/>
          </w:rPr>
          <w:instrText xml:space="preserve"> PAGEREF _Toc433197849 \h </w:instrText>
        </w:r>
        <w:r w:rsidR="00A94DA8">
          <w:rPr>
            <w:noProof/>
            <w:webHidden/>
          </w:rPr>
        </w:r>
        <w:r w:rsidR="00A94DA8">
          <w:rPr>
            <w:noProof/>
            <w:webHidden/>
          </w:rPr>
          <w:fldChar w:fldCharType="separate"/>
        </w:r>
        <w:r w:rsidR="00A94DA8">
          <w:rPr>
            <w:noProof/>
            <w:webHidden/>
          </w:rPr>
          <w:t>24</w:t>
        </w:r>
        <w:r w:rsidR="00A94DA8">
          <w:rPr>
            <w:noProof/>
            <w:webHidden/>
          </w:rPr>
          <w:fldChar w:fldCharType="end"/>
        </w:r>
      </w:hyperlink>
    </w:p>
    <w:p w14:paraId="2A66EB3F" w14:textId="7DCD9F55" w:rsidR="00A94DA8" w:rsidRDefault="00CF7984">
      <w:pPr>
        <w:pStyle w:val="TOC4"/>
        <w:rPr>
          <w:rFonts w:eastAsiaTheme="minorEastAsia"/>
          <w:smallCaps w:val="0"/>
          <w:noProof/>
          <w:sz w:val="22"/>
          <w:lang w:val="en-US" w:eastAsia="en-US" w:bidi="ar-SA"/>
        </w:rPr>
      </w:pPr>
      <w:hyperlink w:anchor="_Toc433197850" w:history="1">
        <w:r w:rsidR="00A94DA8" w:rsidRPr="008A10B5">
          <w:rPr>
            <w:rStyle w:val="Hyperlink"/>
            <w:noProof/>
          </w:rPr>
          <w:t>API do Translator</w:t>
        </w:r>
        <w:r w:rsidR="00A94DA8">
          <w:rPr>
            <w:noProof/>
            <w:webHidden/>
          </w:rPr>
          <w:tab/>
        </w:r>
        <w:r w:rsidR="00A94DA8">
          <w:rPr>
            <w:noProof/>
            <w:webHidden/>
          </w:rPr>
          <w:fldChar w:fldCharType="begin"/>
        </w:r>
        <w:r w:rsidR="00A94DA8">
          <w:rPr>
            <w:noProof/>
            <w:webHidden/>
          </w:rPr>
          <w:instrText xml:space="preserve"> PAGEREF _Toc433197850 \h </w:instrText>
        </w:r>
        <w:r w:rsidR="00A94DA8">
          <w:rPr>
            <w:noProof/>
            <w:webHidden/>
          </w:rPr>
        </w:r>
        <w:r w:rsidR="00A94DA8">
          <w:rPr>
            <w:noProof/>
            <w:webHidden/>
          </w:rPr>
          <w:fldChar w:fldCharType="separate"/>
        </w:r>
        <w:r w:rsidR="00A94DA8">
          <w:rPr>
            <w:noProof/>
            <w:webHidden/>
          </w:rPr>
          <w:t>24</w:t>
        </w:r>
        <w:r w:rsidR="00A94DA8">
          <w:rPr>
            <w:noProof/>
            <w:webHidden/>
          </w:rPr>
          <w:fldChar w:fldCharType="end"/>
        </w:r>
      </w:hyperlink>
    </w:p>
    <w:p w14:paraId="495B87C8" w14:textId="45BD52E8" w:rsidR="00A94DA8" w:rsidRDefault="00CF7984">
      <w:pPr>
        <w:pStyle w:val="TOC4"/>
        <w:rPr>
          <w:rFonts w:eastAsiaTheme="minorEastAsia"/>
          <w:smallCaps w:val="0"/>
          <w:noProof/>
          <w:sz w:val="22"/>
          <w:lang w:val="en-US" w:eastAsia="en-US" w:bidi="ar-SA"/>
        </w:rPr>
      </w:pPr>
      <w:hyperlink w:anchor="_Toc433197851" w:history="1">
        <w:r w:rsidR="00A94DA8" w:rsidRPr="008A10B5">
          <w:rPr>
            <w:rStyle w:val="Hyperlink"/>
            <w:noProof/>
          </w:rPr>
          <w:t>Yammer Enterprise</w:t>
        </w:r>
        <w:r w:rsidR="00A94DA8">
          <w:rPr>
            <w:noProof/>
            <w:webHidden/>
          </w:rPr>
          <w:tab/>
        </w:r>
        <w:r w:rsidR="00A94DA8">
          <w:rPr>
            <w:noProof/>
            <w:webHidden/>
          </w:rPr>
          <w:fldChar w:fldCharType="begin"/>
        </w:r>
        <w:r w:rsidR="00A94DA8">
          <w:rPr>
            <w:noProof/>
            <w:webHidden/>
          </w:rPr>
          <w:instrText xml:space="preserve"> PAGEREF _Toc433197851 \h </w:instrText>
        </w:r>
        <w:r w:rsidR="00A94DA8">
          <w:rPr>
            <w:noProof/>
            <w:webHidden/>
          </w:rPr>
        </w:r>
        <w:r w:rsidR="00A94DA8">
          <w:rPr>
            <w:noProof/>
            <w:webHidden/>
          </w:rPr>
          <w:fldChar w:fldCharType="separate"/>
        </w:r>
        <w:r w:rsidR="00A94DA8">
          <w:rPr>
            <w:noProof/>
            <w:webHidden/>
          </w:rPr>
          <w:t>24</w:t>
        </w:r>
        <w:r w:rsidR="00A94DA8">
          <w:rPr>
            <w:noProof/>
            <w:webHidden/>
          </w:rPr>
          <w:fldChar w:fldCharType="end"/>
        </w:r>
      </w:hyperlink>
    </w:p>
    <w:p w14:paraId="5774F0D3" w14:textId="7A0BB412" w:rsidR="00A94DA8" w:rsidRDefault="00CF7984">
      <w:pPr>
        <w:pStyle w:val="TOC1"/>
        <w:tabs>
          <w:tab w:val="right" w:leader="dot" w:pos="5030"/>
        </w:tabs>
        <w:rPr>
          <w:rFonts w:eastAsiaTheme="minorEastAsia"/>
          <w:b w:val="0"/>
          <w:caps w:val="0"/>
          <w:noProof/>
          <w:sz w:val="22"/>
          <w:lang w:val="en-US" w:eastAsia="en-US" w:bidi="ar-SA"/>
        </w:rPr>
      </w:pPr>
      <w:hyperlink w:anchor="_Toc433197852" w:history="1">
        <w:r w:rsidR="00A94DA8" w:rsidRPr="008A10B5">
          <w:rPr>
            <w:rStyle w:val="Hyperlink"/>
            <w:noProof/>
          </w:rPr>
          <w:t>Anexo 1 – Notificações</w:t>
        </w:r>
        <w:r w:rsidR="00A94DA8">
          <w:rPr>
            <w:noProof/>
            <w:webHidden/>
          </w:rPr>
          <w:tab/>
        </w:r>
        <w:r w:rsidR="00A94DA8">
          <w:rPr>
            <w:noProof/>
            <w:webHidden/>
          </w:rPr>
          <w:fldChar w:fldCharType="begin"/>
        </w:r>
        <w:r w:rsidR="00A94DA8">
          <w:rPr>
            <w:noProof/>
            <w:webHidden/>
          </w:rPr>
          <w:instrText xml:space="preserve"> PAGEREF _Toc433197852 \h </w:instrText>
        </w:r>
        <w:r w:rsidR="00A94DA8">
          <w:rPr>
            <w:noProof/>
            <w:webHidden/>
          </w:rPr>
        </w:r>
        <w:r w:rsidR="00A94DA8">
          <w:rPr>
            <w:noProof/>
            <w:webHidden/>
          </w:rPr>
          <w:fldChar w:fldCharType="separate"/>
        </w:r>
        <w:r w:rsidR="00A94DA8">
          <w:rPr>
            <w:noProof/>
            <w:webHidden/>
          </w:rPr>
          <w:t>26</w:t>
        </w:r>
        <w:r w:rsidR="00A94DA8">
          <w:rPr>
            <w:noProof/>
            <w:webHidden/>
          </w:rPr>
          <w:fldChar w:fldCharType="end"/>
        </w:r>
      </w:hyperlink>
    </w:p>
    <w:p w14:paraId="3C47C171" w14:textId="08D27D61" w:rsidR="00A94DA8" w:rsidRDefault="00CF7984">
      <w:pPr>
        <w:pStyle w:val="TOC3"/>
        <w:tabs>
          <w:tab w:val="right" w:leader="dot" w:pos="5030"/>
        </w:tabs>
        <w:rPr>
          <w:rFonts w:eastAsiaTheme="minorEastAsia"/>
          <w:smallCaps w:val="0"/>
          <w:noProof/>
          <w:sz w:val="22"/>
          <w:lang w:val="en-US" w:eastAsia="en-US" w:bidi="ar-SA"/>
        </w:rPr>
      </w:pPr>
      <w:hyperlink w:anchor="_Toc433197853" w:history="1">
        <w:r w:rsidR="00A94DA8" w:rsidRPr="008A10B5">
          <w:rPr>
            <w:rStyle w:val="Hyperlink"/>
            <w:noProof/>
          </w:rPr>
          <w:t>Bing Mapas</w:t>
        </w:r>
        <w:r w:rsidR="00A94DA8">
          <w:rPr>
            <w:noProof/>
            <w:webHidden/>
          </w:rPr>
          <w:tab/>
        </w:r>
        <w:r w:rsidR="00A94DA8">
          <w:rPr>
            <w:noProof/>
            <w:webHidden/>
          </w:rPr>
          <w:fldChar w:fldCharType="begin"/>
        </w:r>
        <w:r w:rsidR="00A94DA8">
          <w:rPr>
            <w:noProof/>
            <w:webHidden/>
          </w:rPr>
          <w:instrText xml:space="preserve"> PAGEREF _Toc433197853 \h </w:instrText>
        </w:r>
        <w:r w:rsidR="00A94DA8">
          <w:rPr>
            <w:noProof/>
            <w:webHidden/>
          </w:rPr>
        </w:r>
        <w:r w:rsidR="00A94DA8">
          <w:rPr>
            <w:noProof/>
            <w:webHidden/>
          </w:rPr>
          <w:fldChar w:fldCharType="separate"/>
        </w:r>
        <w:r w:rsidR="00A94DA8">
          <w:rPr>
            <w:noProof/>
            <w:webHidden/>
          </w:rPr>
          <w:t>26</w:t>
        </w:r>
        <w:r w:rsidR="00A94DA8">
          <w:rPr>
            <w:noProof/>
            <w:webHidden/>
          </w:rPr>
          <w:fldChar w:fldCharType="end"/>
        </w:r>
      </w:hyperlink>
    </w:p>
    <w:p w14:paraId="27D4F062" w14:textId="5F24C4B0" w:rsidR="00A94DA8" w:rsidRDefault="00CF7984">
      <w:pPr>
        <w:pStyle w:val="TOC3"/>
        <w:tabs>
          <w:tab w:val="right" w:leader="dot" w:pos="5030"/>
        </w:tabs>
        <w:rPr>
          <w:rFonts w:eastAsiaTheme="minorEastAsia"/>
          <w:smallCaps w:val="0"/>
          <w:noProof/>
          <w:sz w:val="22"/>
          <w:lang w:val="en-US" w:eastAsia="en-US" w:bidi="ar-SA"/>
        </w:rPr>
      </w:pPr>
      <w:hyperlink w:anchor="_Toc433197854" w:history="1">
        <w:r w:rsidR="00A94DA8" w:rsidRPr="008A10B5">
          <w:rPr>
            <w:rStyle w:val="Hyperlink"/>
            <w:noProof/>
          </w:rPr>
          <w:t>Serviços Profissionais</w:t>
        </w:r>
        <w:r w:rsidR="00A94DA8">
          <w:rPr>
            <w:noProof/>
            <w:webHidden/>
          </w:rPr>
          <w:tab/>
        </w:r>
        <w:r w:rsidR="00A94DA8">
          <w:rPr>
            <w:noProof/>
            <w:webHidden/>
          </w:rPr>
          <w:fldChar w:fldCharType="begin"/>
        </w:r>
        <w:r w:rsidR="00A94DA8">
          <w:rPr>
            <w:noProof/>
            <w:webHidden/>
          </w:rPr>
          <w:instrText xml:space="preserve"> PAGEREF _Toc433197854 \h </w:instrText>
        </w:r>
        <w:r w:rsidR="00A94DA8">
          <w:rPr>
            <w:noProof/>
            <w:webHidden/>
          </w:rPr>
        </w:r>
        <w:r w:rsidR="00A94DA8">
          <w:rPr>
            <w:noProof/>
            <w:webHidden/>
          </w:rPr>
          <w:fldChar w:fldCharType="separate"/>
        </w:r>
        <w:r w:rsidR="00A94DA8">
          <w:rPr>
            <w:noProof/>
            <w:webHidden/>
          </w:rPr>
          <w:t>26</w:t>
        </w:r>
        <w:r w:rsidR="00A94DA8">
          <w:rPr>
            <w:noProof/>
            <w:webHidden/>
          </w:rPr>
          <w:fldChar w:fldCharType="end"/>
        </w:r>
      </w:hyperlink>
    </w:p>
    <w:p w14:paraId="2F169B65" w14:textId="0602C355" w:rsidR="00A94DA8" w:rsidRDefault="00CF7984">
      <w:pPr>
        <w:pStyle w:val="TOC3"/>
        <w:tabs>
          <w:tab w:val="right" w:leader="dot" w:pos="5030"/>
        </w:tabs>
        <w:rPr>
          <w:rFonts w:eastAsiaTheme="minorEastAsia"/>
          <w:smallCaps w:val="0"/>
          <w:noProof/>
          <w:sz w:val="22"/>
          <w:lang w:val="en-US" w:eastAsia="en-US" w:bidi="ar-SA"/>
        </w:rPr>
      </w:pPr>
      <w:hyperlink w:anchor="_Toc433197855" w:history="1">
        <w:r w:rsidR="00A94DA8" w:rsidRPr="008A10B5">
          <w:rPr>
            <w:rStyle w:val="Hyperlink"/>
            <w:noProof/>
          </w:rPr>
          <w:t>Notificação sobre o Padrão Visual H.264/AVC, o Padrão de Vídeo VC-1, o Padrão Visual MPEG-4 Parte 2 e o Padrão de Vídeo MPEG-2</w:t>
        </w:r>
        <w:r w:rsidR="00A94DA8">
          <w:rPr>
            <w:noProof/>
            <w:webHidden/>
          </w:rPr>
          <w:tab/>
        </w:r>
        <w:r w:rsidR="00A94DA8">
          <w:rPr>
            <w:noProof/>
            <w:webHidden/>
          </w:rPr>
          <w:fldChar w:fldCharType="begin"/>
        </w:r>
        <w:r w:rsidR="00A94DA8">
          <w:rPr>
            <w:noProof/>
            <w:webHidden/>
          </w:rPr>
          <w:instrText xml:space="preserve"> PAGEREF _Toc433197855 \h </w:instrText>
        </w:r>
        <w:r w:rsidR="00A94DA8">
          <w:rPr>
            <w:noProof/>
            <w:webHidden/>
          </w:rPr>
        </w:r>
        <w:r w:rsidR="00A94DA8">
          <w:rPr>
            <w:noProof/>
            <w:webHidden/>
          </w:rPr>
          <w:fldChar w:fldCharType="separate"/>
        </w:r>
        <w:r w:rsidR="00A94DA8">
          <w:rPr>
            <w:noProof/>
            <w:webHidden/>
          </w:rPr>
          <w:t>27</w:t>
        </w:r>
        <w:r w:rsidR="00A94DA8">
          <w:rPr>
            <w:noProof/>
            <w:webHidden/>
          </w:rPr>
          <w:fldChar w:fldCharType="end"/>
        </w:r>
      </w:hyperlink>
    </w:p>
    <w:p w14:paraId="11544996" w14:textId="0BA92D49" w:rsidR="00A94DA8" w:rsidRDefault="00CF7984">
      <w:pPr>
        <w:pStyle w:val="TOC1"/>
        <w:tabs>
          <w:tab w:val="right" w:leader="dot" w:pos="5030"/>
        </w:tabs>
        <w:rPr>
          <w:rFonts w:eastAsiaTheme="minorEastAsia"/>
          <w:b w:val="0"/>
          <w:caps w:val="0"/>
          <w:noProof/>
          <w:sz w:val="22"/>
          <w:lang w:val="en-US" w:eastAsia="en-US" w:bidi="ar-SA"/>
        </w:rPr>
      </w:pPr>
      <w:hyperlink w:anchor="_Toc433197856" w:history="1">
        <w:r w:rsidR="00A94DA8" w:rsidRPr="008A10B5">
          <w:rPr>
            <w:rStyle w:val="Hyperlink"/>
            <w:noProof/>
          </w:rPr>
          <w:t>Anexo 2 – Pacotes de Licenças de Assinatura</w:t>
        </w:r>
        <w:r w:rsidR="00A94DA8">
          <w:rPr>
            <w:noProof/>
            <w:webHidden/>
          </w:rPr>
          <w:tab/>
        </w:r>
        <w:r w:rsidR="00A94DA8">
          <w:rPr>
            <w:noProof/>
            <w:webHidden/>
          </w:rPr>
          <w:fldChar w:fldCharType="begin"/>
        </w:r>
        <w:r w:rsidR="00A94DA8">
          <w:rPr>
            <w:noProof/>
            <w:webHidden/>
          </w:rPr>
          <w:instrText xml:space="preserve"> PAGEREF _Toc433197856 \h </w:instrText>
        </w:r>
        <w:r w:rsidR="00A94DA8">
          <w:rPr>
            <w:noProof/>
            <w:webHidden/>
          </w:rPr>
        </w:r>
        <w:r w:rsidR="00A94DA8">
          <w:rPr>
            <w:noProof/>
            <w:webHidden/>
          </w:rPr>
          <w:fldChar w:fldCharType="separate"/>
        </w:r>
        <w:r w:rsidR="00A94DA8">
          <w:rPr>
            <w:noProof/>
            <w:webHidden/>
          </w:rPr>
          <w:t>28</w:t>
        </w:r>
        <w:r w:rsidR="00A94DA8">
          <w:rPr>
            <w:noProof/>
            <w:webHidden/>
          </w:rPr>
          <w:fldChar w:fldCharType="end"/>
        </w:r>
      </w:hyperlink>
    </w:p>
    <w:p w14:paraId="6997B570" w14:textId="32C8589B" w:rsidR="00A94DA8" w:rsidRDefault="00CF7984">
      <w:pPr>
        <w:pStyle w:val="TOC1"/>
        <w:tabs>
          <w:tab w:val="right" w:leader="dot" w:pos="5030"/>
        </w:tabs>
        <w:rPr>
          <w:rFonts w:eastAsiaTheme="minorEastAsia"/>
          <w:b w:val="0"/>
          <w:caps w:val="0"/>
          <w:noProof/>
          <w:sz w:val="22"/>
          <w:lang w:val="en-US" w:eastAsia="en-US" w:bidi="ar-SA"/>
        </w:rPr>
      </w:pPr>
      <w:hyperlink w:anchor="_Toc433197857" w:history="1">
        <w:r w:rsidR="00A94DA8" w:rsidRPr="008A10B5">
          <w:rPr>
            <w:rStyle w:val="Hyperlink"/>
            <w:noProof/>
          </w:rPr>
          <w:t>Anexo 3 – As Cláusulas Contratuais Padrão (Processadores)</w:t>
        </w:r>
        <w:r w:rsidR="00A94DA8">
          <w:rPr>
            <w:noProof/>
            <w:webHidden/>
          </w:rPr>
          <w:tab/>
        </w:r>
        <w:r w:rsidR="00A94DA8">
          <w:rPr>
            <w:noProof/>
            <w:webHidden/>
          </w:rPr>
          <w:fldChar w:fldCharType="begin"/>
        </w:r>
        <w:r w:rsidR="00A94DA8">
          <w:rPr>
            <w:noProof/>
            <w:webHidden/>
          </w:rPr>
          <w:instrText xml:space="preserve"> PAGEREF _Toc433197857 \h </w:instrText>
        </w:r>
        <w:r w:rsidR="00A94DA8">
          <w:rPr>
            <w:noProof/>
            <w:webHidden/>
          </w:rPr>
        </w:r>
        <w:r w:rsidR="00A94DA8">
          <w:rPr>
            <w:noProof/>
            <w:webHidden/>
          </w:rPr>
          <w:fldChar w:fldCharType="separate"/>
        </w:r>
        <w:r w:rsidR="00A94DA8">
          <w:rPr>
            <w:noProof/>
            <w:webHidden/>
          </w:rPr>
          <w:t>29</w:t>
        </w:r>
        <w:r w:rsidR="00A94DA8">
          <w:rPr>
            <w:noProof/>
            <w:webHidden/>
          </w:rPr>
          <w:fldChar w:fldCharType="end"/>
        </w:r>
      </w:hyperlink>
    </w:p>
    <w:p w14:paraId="092C9288" w14:textId="1FD5AA04"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3197786"/>
      <w:r>
        <w:lastRenderedPageBreak/>
        <w:t>Introdução</w:t>
      </w:r>
      <w:bookmarkEnd w:id="3"/>
      <w:bookmarkEnd w:id="4"/>
    </w:p>
    <w:p w14:paraId="7E3AAC87" w14:textId="1C01A0A5" w:rsidR="003F6CEE" w:rsidRPr="00690C65" w:rsidRDefault="003C35CD" w:rsidP="00366C8E">
      <w:pPr>
        <w:pStyle w:val="ProductList-Body"/>
        <w:spacing w:after="120"/>
      </w:pPr>
      <w:r>
        <w:t>A partir de 1º de julho de 2014, estes Termos de Serviços Online (OST) substituem os Direitos de Uso de Serviços Online (OLSUR). Os OST contêm termos aplicáveis ao uso que o Cliente faz dos Serviços Online. Termos separados, incluindo outros termos de privacidade e segurança, regem o uso que o Cliente faz de Produtos que Não Sejam da Microsoft (conforme definido a seguir), bem como outros produtos e serviços da Microsoft.</w:t>
      </w:r>
    </w:p>
    <w:p w14:paraId="03BB023E" w14:textId="4943182B" w:rsidR="004D27A6" w:rsidRPr="00690C65" w:rsidRDefault="003F6CEE" w:rsidP="003F6CEE">
      <w:pPr>
        <w:pStyle w:val="ProductList-Body"/>
      </w:pPr>
      <w:r>
        <w:t xml:space="preserve">A maioria dos Serviços Online oferece um Contrato de Nível de Serviço (SLA). Para obter mais informações sobre os SLAs de Serviços Online, consulte a página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6D752D">
      <w:pPr>
        <w:pStyle w:val="ProductList-Offering1Heading"/>
      </w:pPr>
      <w:bookmarkStart w:id="5" w:name="_Toc433197787"/>
      <w:r>
        <w:t xml:space="preserve">Versões </w:t>
      </w:r>
      <w:r w:rsidRPr="006D752D">
        <w:t>Anteriores</w:t>
      </w:r>
      <w:bookmarkEnd w:id="5"/>
    </w:p>
    <w:p w14:paraId="2A9D9754" w14:textId="680AEE2D" w:rsidR="004D27A6" w:rsidRPr="00690C65" w:rsidRDefault="003F6CEE" w:rsidP="00A914BF">
      <w:pPr>
        <w:pStyle w:val="ProductList-Body"/>
      </w:pPr>
      <w:r>
        <w:t xml:space="preserve">Os OST fornecem termos para os Serviços Online disponíveis atualmente. No caso de versões anteriores, o Cliente pode consultar o site </w:t>
      </w:r>
      <w:hyperlink r:id="rId19" w:history="1">
        <w:r>
          <w:rPr>
            <w:rStyle w:val="Hyperlink"/>
          </w:rPr>
          <w:t>http://go.microsoft.com/?linkid=9840733</w:t>
        </w:r>
      </w:hyperlink>
      <w:r>
        <w:t xml:space="preserve"> ou entrar em contato com o revendedor ou o Gerente de Conta Microsoft.</w:t>
      </w:r>
    </w:p>
    <w:p w14:paraId="0E33A2B4" w14:textId="77777777" w:rsidR="003F6CEE" w:rsidRPr="00690C65" w:rsidRDefault="003F6CEE" w:rsidP="00A914BF">
      <w:pPr>
        <w:pStyle w:val="ProductList-Body"/>
      </w:pPr>
    </w:p>
    <w:p w14:paraId="2FD48C5A" w14:textId="77777777" w:rsidR="008824C9" w:rsidRPr="004633D2" w:rsidRDefault="008824C9" w:rsidP="006D752D">
      <w:pPr>
        <w:pStyle w:val="ProductList-Offering1Heading"/>
      </w:pPr>
      <w:bookmarkStart w:id="6" w:name="_Toc417892041"/>
      <w:bookmarkStart w:id="7" w:name="_Toc412644871"/>
      <w:bookmarkStart w:id="8" w:name="_Toc433197788"/>
      <w:bookmarkStart w:id="9" w:name="_Toc378147615"/>
      <w:bookmarkStart w:id="10" w:name="_Toc378151517"/>
      <w:bookmarkStart w:id="11" w:name="_Toc379797094"/>
      <w:bookmarkStart w:id="12" w:name="_Toc380513120"/>
      <w:bookmarkStart w:id="13" w:name="_Toc380655159"/>
      <w:bookmarkStart w:id="14" w:name="_Toc383415077"/>
      <w:r w:rsidRPr="004633D2">
        <w:t>Esclarecimentos e Resumo das Alterações</w:t>
      </w:r>
      <w:bookmarkEnd w:id="6"/>
      <w:bookmarkEnd w:id="7"/>
      <w:bookmarkEnd w:id="8"/>
    </w:p>
    <w:tbl>
      <w:tblPr>
        <w:tblStyle w:val="TableGrid"/>
        <w:tblW w:w="10800" w:type="dxa"/>
        <w:tblInd w:w="108" w:type="dxa"/>
        <w:tblLook w:val="04A0" w:firstRow="1" w:lastRow="0" w:firstColumn="1" w:lastColumn="0" w:noHBand="0" w:noVBand="1"/>
      </w:tblPr>
      <w:tblGrid>
        <w:gridCol w:w="5400"/>
        <w:gridCol w:w="5400"/>
      </w:tblGrid>
      <w:tr w:rsidR="008824C9" w:rsidRPr="004633D2" w14:paraId="0845C397" w14:textId="77777777" w:rsidTr="008824C9">
        <w:trPr>
          <w:tblHeader/>
        </w:trPr>
        <w:tc>
          <w:tcPr>
            <w:tcW w:w="5400" w:type="dxa"/>
            <w:shd w:val="clear" w:color="auto" w:fill="0072C6"/>
          </w:tcPr>
          <w:p w14:paraId="08191C82" w14:textId="77777777" w:rsidR="008824C9" w:rsidRPr="004633D2" w:rsidRDefault="008824C9" w:rsidP="00F856BF">
            <w:pPr>
              <w:pStyle w:val="ProductList-Body"/>
              <w:spacing w:before="20" w:after="20"/>
              <w:rPr>
                <w:color w:val="FFFFFF" w:themeColor="background1"/>
              </w:rPr>
            </w:pPr>
            <w:r w:rsidRPr="004633D2">
              <w:rPr>
                <w:color w:val="FFFFFF" w:themeColor="background1"/>
              </w:rPr>
              <w:t>Adições</w:t>
            </w:r>
          </w:p>
        </w:tc>
        <w:tc>
          <w:tcPr>
            <w:tcW w:w="5400" w:type="dxa"/>
            <w:shd w:val="clear" w:color="auto" w:fill="0072C6"/>
          </w:tcPr>
          <w:p w14:paraId="46676977" w14:textId="77777777" w:rsidR="008824C9" w:rsidRPr="004633D2" w:rsidRDefault="008824C9" w:rsidP="00F856BF">
            <w:pPr>
              <w:pStyle w:val="ProductList-Body"/>
              <w:spacing w:before="20" w:after="20"/>
              <w:rPr>
                <w:color w:val="FFFFFF" w:themeColor="background1"/>
              </w:rPr>
            </w:pPr>
            <w:r w:rsidRPr="004633D2">
              <w:rPr>
                <w:color w:val="FFFFFF" w:themeColor="background1"/>
              </w:rPr>
              <w:t>Exclusões</w:t>
            </w:r>
          </w:p>
        </w:tc>
      </w:tr>
      <w:tr w:rsidR="009B5A8E" w:rsidRPr="004633D2" w14:paraId="5A79836B" w14:textId="77777777" w:rsidTr="008824C9">
        <w:tc>
          <w:tcPr>
            <w:tcW w:w="5400" w:type="dxa"/>
          </w:tcPr>
          <w:p w14:paraId="776D24A9" w14:textId="0BD5F50F" w:rsidR="009B5A8E" w:rsidRPr="004633D2" w:rsidRDefault="009B5A8E" w:rsidP="009B5A8E">
            <w:pPr>
              <w:pStyle w:val="ProductList-Body"/>
            </w:pPr>
          </w:p>
        </w:tc>
        <w:tc>
          <w:tcPr>
            <w:tcW w:w="5400" w:type="dxa"/>
          </w:tcPr>
          <w:p w14:paraId="31245910" w14:textId="77777777" w:rsidR="009B5A8E" w:rsidRPr="004633D2" w:rsidRDefault="009B5A8E" w:rsidP="009B5A8E">
            <w:pPr>
              <w:pStyle w:val="ProductList-Body"/>
            </w:pPr>
          </w:p>
        </w:tc>
      </w:tr>
    </w:tbl>
    <w:p w14:paraId="02B37A17" w14:textId="77777777" w:rsidR="008824C9" w:rsidRPr="004633D2" w:rsidRDefault="008824C9" w:rsidP="008824C9">
      <w:pPr>
        <w:pStyle w:val="ProductList-Body"/>
      </w:pPr>
    </w:p>
    <w:p w14:paraId="3A05BE06" w14:textId="77777777" w:rsidR="00A94DA8" w:rsidRPr="000772BE" w:rsidRDefault="00A94DA8" w:rsidP="00A94DA8">
      <w:pPr>
        <w:pStyle w:val="ProductList-SubSubSectionHeading"/>
      </w:pPr>
      <w:bookmarkStart w:id="15" w:name="_Toc433197789"/>
      <w:r>
        <w:t>Termos Online Específicos</w:t>
      </w:r>
      <w:bookmarkEnd w:id="15"/>
    </w:p>
    <w:p w14:paraId="0957BA7C" w14:textId="77777777" w:rsidR="00A94DA8" w:rsidRPr="000772BE" w:rsidRDefault="00CF7984" w:rsidP="00A94DA8">
      <w:pPr>
        <w:pStyle w:val="ProductList-Body"/>
      </w:pPr>
      <w:hyperlink w:anchor="CoreFeaturesforOffice365Services" w:history="1">
        <w:r w:rsidR="00A94DA8">
          <w:rPr>
            <w:rStyle w:val="Hyperlink"/>
          </w:rPr>
          <w:t>Serviços do Office 365</w:t>
        </w:r>
      </w:hyperlink>
      <w:r w:rsidR="00A94DA8">
        <w:t>: Adicionamos uma Notificação para Serviços Profissionais.</w:t>
      </w:r>
    </w:p>
    <w:p w14:paraId="0599D369" w14:textId="77777777" w:rsidR="00A94DA8" w:rsidRPr="000772BE" w:rsidRDefault="00CF7984" w:rsidP="00A94DA8">
      <w:pPr>
        <w:pStyle w:val="ProductList-Body"/>
      </w:pPr>
      <w:hyperlink w:anchor="SkypeforBusinessOnline" w:history="1">
        <w:r w:rsidR="00A94DA8">
          <w:rPr>
            <w:rStyle w:val="Hyperlink"/>
          </w:rPr>
          <w:t>Skype para Empresas Online</w:t>
        </w:r>
      </w:hyperlink>
      <w:r w:rsidR="00A94DA8">
        <w:t>: Removemos a notificação sobre Gravação.</w:t>
      </w:r>
    </w:p>
    <w:p w14:paraId="795004A2" w14:textId="77777777" w:rsidR="00A94DA8" w:rsidRPr="000772BE" w:rsidRDefault="00CF7984" w:rsidP="00A94DA8">
      <w:pPr>
        <w:pStyle w:val="ProductList-Body"/>
      </w:pPr>
      <w:hyperlink w:anchor="YammerEnterprise" w:history="1">
        <w:r w:rsidR="00A94DA8">
          <w:rPr>
            <w:rStyle w:val="Hyperlink"/>
          </w:rPr>
          <w:t>Yammer Enterprise</w:t>
        </w:r>
      </w:hyperlink>
      <w:r w:rsidR="00A94DA8">
        <w:t>: Adicionamos uma Notificação para Serviços Profissionais.</w:t>
      </w:r>
    </w:p>
    <w:p w14:paraId="0DCEC27A" w14:textId="77777777" w:rsidR="00A94DA8" w:rsidRPr="000772BE" w:rsidRDefault="00A94DA8" w:rsidP="00A94DA8">
      <w:pPr>
        <w:pStyle w:val="ProductList-Body"/>
        <w:tabs>
          <w:tab w:val="left" w:pos="360"/>
        </w:tabs>
      </w:pPr>
    </w:p>
    <w:p w14:paraId="50076D1B" w14:textId="77777777" w:rsidR="00A94DA8" w:rsidRPr="000772BE" w:rsidRDefault="00A94DA8" w:rsidP="00A94DA8">
      <w:pPr>
        <w:pStyle w:val="ProductList-Body"/>
        <w:tabs>
          <w:tab w:val="left" w:pos="360"/>
        </w:tabs>
      </w:pPr>
      <w:r>
        <w:rPr>
          <w:b/>
          <w:color w:val="00188F"/>
        </w:rPr>
        <w:t>Anexo 1</w:t>
      </w:r>
    </w:p>
    <w:p w14:paraId="47F173C8" w14:textId="203B650A" w:rsidR="00A94DA8" w:rsidRPr="000772BE" w:rsidRDefault="00CF7984" w:rsidP="00A94DA8">
      <w:pPr>
        <w:pStyle w:val="ProductList-Body"/>
        <w:tabs>
          <w:tab w:val="left" w:pos="360"/>
        </w:tabs>
        <w:jc w:val="both"/>
      </w:pPr>
      <w:hyperlink w:anchor="ProfessionalServices" w:history="1">
        <w:r w:rsidR="00A94DA8">
          <w:rPr>
            <w:rStyle w:val="Hyperlink"/>
          </w:rPr>
          <w:t>Serviços Profissionais</w:t>
        </w:r>
      </w:hyperlink>
      <w:r w:rsidR="00A94DA8">
        <w:rPr>
          <w:color w:val="000000" w:themeColor="text1"/>
        </w:rPr>
        <w:t>: O Atendimento ao Cliente foi substituído pelos Serviços Profissionais.</w:t>
      </w:r>
    </w:p>
    <w:p w14:paraId="2E723D78" w14:textId="77777777" w:rsidR="009B5A8E" w:rsidRDefault="009B5A8E" w:rsidP="008824C9">
      <w:pPr>
        <w:pStyle w:val="ProductList-Body"/>
        <w:tabs>
          <w:tab w:val="left" w:pos="360"/>
        </w:tabs>
        <w:rPr>
          <w:b/>
          <w:color w:val="00188F"/>
        </w:rPr>
      </w:pPr>
    </w:p>
    <w:p w14:paraId="59EEE267" w14:textId="77777777" w:rsidR="009B5A8E" w:rsidRDefault="009B5A8E" w:rsidP="008824C9">
      <w:pPr>
        <w:pStyle w:val="ProductList-Body"/>
        <w:tabs>
          <w:tab w:val="left" w:pos="360"/>
        </w:tabs>
        <w:rPr>
          <w:b/>
          <w:color w:val="00188F"/>
        </w:rPr>
        <w:sectPr w:rsidR="009B5A8E" w:rsidSect="001B6000">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33197790"/>
      <w:bookmarkEnd w:id="9"/>
      <w:bookmarkEnd w:id="10"/>
      <w:bookmarkEnd w:id="11"/>
      <w:bookmarkEnd w:id="12"/>
      <w:bookmarkEnd w:id="13"/>
      <w:bookmarkEnd w:id="14"/>
      <w:r>
        <w:lastRenderedPageBreak/>
        <w:t>Termos Gerais</w:t>
      </w:r>
      <w:bookmarkEnd w:id="16"/>
      <w:bookmarkEnd w:id="17"/>
    </w:p>
    <w:p w14:paraId="13E595AA" w14:textId="7B956A21" w:rsidR="00730B3A" w:rsidRPr="00690C65" w:rsidRDefault="00730B3A" w:rsidP="00A914BF">
      <w:pPr>
        <w:pStyle w:val="ProductList-Body"/>
      </w:pPr>
      <w:r>
        <w:t xml:space="preserve">O Cliente pode usar os Serviços Online e o software relacionado conforme expressamente permitido em seu contrato de licenciamento por volume. A Microsoft reserva para si todos os outros direitos. O Cliente deve adquirir e ceder as licenças de assinatura apropriadas necessárias para o uso de cada Serviço Online. Uma SL de Usuário é necessária para cada usuário que acesse o Serviço Online, a menos que seja especificado de outra forma nos </w:t>
      </w:r>
      <w:hyperlink w:anchor="OnlineServiceSpecificTerms" w:history="1">
        <w:r>
          <w:rPr>
            <w:rStyle w:val="Hyperlink"/>
          </w:rPr>
          <w:t>Termos específicos dos Serviços Online</w:t>
        </w:r>
      </w:hyperlink>
      <w:r>
        <w:t xml:space="preserve">. O </w:t>
      </w:r>
      <w:hyperlink w:anchor="Attachment2" w:history="1">
        <w:r>
          <w:rPr>
            <w:rStyle w:val="Hyperlink"/>
          </w:rPr>
          <w:t>Anexo 2</w:t>
        </w:r>
      </w:hyperlink>
      <w:r>
        <w:t xml:space="preserve"> descreve os Pacotes de SLs que também atendem aos requisitos de SLs de Usuário. O Cliente não tem o direito de usar um Serviço Online após o término da respectiva SL.</w:t>
      </w:r>
    </w:p>
    <w:p w14:paraId="69AB4B62" w14:textId="77777777" w:rsidR="00730B3A" w:rsidRPr="00D400DC" w:rsidRDefault="00730B3A" w:rsidP="00A914BF">
      <w:pPr>
        <w:pStyle w:val="ProductList-Body"/>
        <w:rPr>
          <w:sz w:val="16"/>
          <w:szCs w:val="16"/>
        </w:rPr>
      </w:pPr>
    </w:p>
    <w:p w14:paraId="6B77EA61" w14:textId="1CD22C4C" w:rsidR="00730B3A" w:rsidRPr="00690C65" w:rsidRDefault="00103924" w:rsidP="00366C8E">
      <w:pPr>
        <w:pStyle w:val="ProductList-SubSubSectionHeading"/>
        <w:outlineLvl w:val="1"/>
      </w:pPr>
      <w:bookmarkStart w:id="18" w:name="_Toc433197791"/>
      <w:r>
        <w:t>Definições</w:t>
      </w:r>
      <w:bookmarkEnd w:id="18"/>
    </w:p>
    <w:p w14:paraId="6FDD5DC5" w14:textId="77777777" w:rsidR="00103924" w:rsidRPr="00690C65" w:rsidRDefault="00103924" w:rsidP="00337870">
      <w:pPr>
        <w:pStyle w:val="ProductList-Body"/>
        <w:spacing w:after="120"/>
      </w:pPr>
      <w:r>
        <w:t>Se algum dos termos a seguir não estiver definido no contrato de licenciamento por volume do Cliente, ele terá a definição indicada abaixo.</w:t>
      </w:r>
    </w:p>
    <w:p w14:paraId="1A63487A" w14:textId="25E13A07" w:rsidR="00103924" w:rsidRPr="00690C65" w:rsidRDefault="00874919" w:rsidP="00337870">
      <w:pPr>
        <w:pStyle w:val="ProductList-Body"/>
        <w:spacing w:after="120"/>
      </w:pPr>
      <w:r>
        <w:t>“Dados do Cliente” significa todos os dados, incluindo todos os arquivos de texto, vídeo ou imagens e software fornecidos à Microsoft pelo Cliente ou em nome dele por meio do uso do Serviço Online.</w:t>
      </w:r>
    </w:p>
    <w:p w14:paraId="6DE0382D" w14:textId="0EFC21ED" w:rsidR="00103924" w:rsidRPr="00690C65" w:rsidRDefault="00874919" w:rsidP="00337870">
      <w:pPr>
        <w:pStyle w:val="ProductList-Body"/>
        <w:spacing w:after="120"/>
      </w:pPr>
      <w:r>
        <w:t>“Usuário Externo” significa um usuário de um Serviço Online que não seja funcionário, prestador de serviços ou representante locais do Cliente nem de suas Afiliadas.</w:t>
      </w:r>
    </w:p>
    <w:p w14:paraId="4DD7F79B" w14:textId="60A959FD" w:rsidR="00103924" w:rsidRPr="00690C65" w:rsidRDefault="00337870" w:rsidP="00337870">
      <w:pPr>
        <w:pStyle w:val="ProductList-Body"/>
        <w:spacing w:after="120"/>
      </w:pPr>
      <w:r>
        <w:t>“Instância” significa uma imagem de software criada pela execução do procedimento de configuração ou instalação do software ou pela duplicação dessa imagem.</w:t>
      </w:r>
    </w:p>
    <w:p w14:paraId="7142C674" w14:textId="515D3AFF" w:rsidR="00103924" w:rsidRPr="00690C65" w:rsidRDefault="00874919" w:rsidP="00337870">
      <w:pPr>
        <w:pStyle w:val="ProductList-Body"/>
        <w:spacing w:after="120"/>
      </w:pPr>
      <w:r>
        <w:t>“Dispositivo Licenciado” significa um único sistema de hardware físico para o qual é cedida uma licença. Para fins desta definição, uma partição de hardware ou um blade é considerado um dispositivo separado.</w:t>
      </w:r>
    </w:p>
    <w:p w14:paraId="29C4457B" w14:textId="3041E55F" w:rsidR="00103924" w:rsidRPr="00690C65" w:rsidRDefault="00874919" w:rsidP="00337870">
      <w:pPr>
        <w:pStyle w:val="ProductList-Body"/>
        <w:spacing w:after="120"/>
      </w:pPr>
      <w:r>
        <w:t>“Produto que Não Seja da Microsoft” significa qualquer software, dados, serviço, site ou produto de terceiros.</w:t>
      </w:r>
    </w:p>
    <w:p w14:paraId="73F26C5F" w14:textId="77777777" w:rsidR="00F856BF" w:rsidRDefault="00F856BF" w:rsidP="00F856BF">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Os Termos do Produto estão localizados no site </w:t>
      </w:r>
      <w:hyperlink r:id="rId21" w:history="1">
        <w:r>
          <w:rPr>
            <w:rStyle w:val="Hyperlink"/>
          </w:rPr>
          <w:t>http://go.microsoft.com/?linkid=9839207</w:t>
        </w:r>
      </w:hyperlink>
      <w:r>
        <w:rPr>
          <w:rStyle w:val="Hyperlink"/>
        </w:rPr>
        <w:t>.</w:t>
      </w:r>
    </w:p>
    <w:p w14:paraId="44145F90" w14:textId="0948FB9C" w:rsidR="00103924" w:rsidRPr="00690C65" w:rsidRDefault="00874919" w:rsidP="00337870">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72678E23" w14:textId="178D61A7" w:rsidR="00730B3A" w:rsidRPr="00690C65" w:rsidRDefault="00337870" w:rsidP="00103924">
      <w:pPr>
        <w:pStyle w:val="ProductList-Body"/>
      </w:pPr>
      <w:r>
        <w:t>“SL” significa licença de assinatura.</w:t>
      </w:r>
    </w:p>
    <w:p w14:paraId="18F7674C" w14:textId="77777777" w:rsidR="00103924" w:rsidRPr="00D400DC" w:rsidRDefault="00103924" w:rsidP="00103924">
      <w:pPr>
        <w:pStyle w:val="ProductList-Body"/>
        <w:rPr>
          <w:sz w:val="16"/>
          <w:szCs w:val="16"/>
        </w:rPr>
      </w:pPr>
    </w:p>
    <w:p w14:paraId="66429A49" w14:textId="07F3D7DF" w:rsidR="00103924" w:rsidRPr="00690C65" w:rsidRDefault="00103924" w:rsidP="00366C8E">
      <w:pPr>
        <w:pStyle w:val="ProductList-SubSubSectionHeading"/>
        <w:outlineLvl w:val="1"/>
      </w:pPr>
      <w:bookmarkStart w:id="19" w:name="_Toc433197792"/>
      <w:r>
        <w:t>Atualizações dos Termos dos Serviços Online</w:t>
      </w:r>
      <w:bookmarkEnd w:id="19"/>
    </w:p>
    <w:p w14:paraId="2425CDE5" w14:textId="62FACDAB" w:rsidR="00103924" w:rsidRPr="00690C65" w:rsidRDefault="00103924" w:rsidP="00103924">
      <w:pPr>
        <w:pStyle w:val="ProductList-Body"/>
      </w:pPr>
      <w:r>
        <w:t>Quando o Cliente renova ou compra uma nova assinatura de um Serviço Online, os OST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OST que serão aplicáveis ao uso que o Cliente fizer desses novos recursos, suplementos ou programas de software relacionados.</w:t>
      </w:r>
    </w:p>
    <w:p w14:paraId="595888D5" w14:textId="77777777" w:rsidR="00103924" w:rsidRPr="00D400DC" w:rsidRDefault="00103924" w:rsidP="00103924">
      <w:pPr>
        <w:pStyle w:val="ProductList-Body"/>
        <w:rPr>
          <w:sz w:val="16"/>
          <w:szCs w:val="16"/>
        </w:rPr>
      </w:pPr>
    </w:p>
    <w:p w14:paraId="34862786" w14:textId="669B7622" w:rsidR="00103924" w:rsidRPr="00690C65" w:rsidRDefault="00103924" w:rsidP="00366C8E">
      <w:pPr>
        <w:pStyle w:val="ProductList-SubSubSectionHeading"/>
        <w:outlineLvl w:val="1"/>
      </w:pPr>
      <w:bookmarkStart w:id="20" w:name="_Toc433197793"/>
      <w:r>
        <w:t>Alterações Regulatórias e Disponibilidade Internacional</w:t>
      </w:r>
      <w:bookmarkEnd w:id="20"/>
    </w:p>
    <w:p w14:paraId="3A70F627" w14:textId="4A7201F8" w:rsidR="00103924" w:rsidRPr="00690C65" w:rsidRDefault="00103924" w:rsidP="00103924">
      <w:pPr>
        <w:pStyle w:val="ProductList-Body"/>
      </w:pPr>
      <w:r>
        <w:t xml:space="preserve">Periodicamente, a Microsoft poderá fazer alterações comercialmente razoáveis em cada Serviço Online. A Microsoft poderá rescindir um Serviço Online em qualquer país no qual ela esteja sujeita a uma obrigação, um regulamento do governo ou outro requisito que não seja geralmente aplicável às empresas que lá operam. A disponibilidade, a funcionalidade e as versões de idiomas para cada Serviço Online poderão variar de acordo com o país. Para obter informações sobre disponibilidade, o Cliente pode consultar o site </w:t>
      </w:r>
      <w:hyperlink r:id="rId22" w:history="1">
        <w:r>
          <w:rPr>
            <w:rStyle w:val="Hyperlink"/>
          </w:rPr>
          <w:t>www.microsoft.com/online/international-availability.aspx</w:t>
        </w:r>
      </w:hyperlink>
      <w:r>
        <w:t>.</w:t>
      </w:r>
    </w:p>
    <w:p w14:paraId="1AA00E49" w14:textId="77777777" w:rsidR="00103924" w:rsidRPr="00D400DC" w:rsidRDefault="00103924" w:rsidP="00103924">
      <w:pPr>
        <w:pStyle w:val="ProductList-Body"/>
        <w:rPr>
          <w:sz w:val="16"/>
          <w:szCs w:val="16"/>
        </w:rPr>
      </w:pPr>
    </w:p>
    <w:p w14:paraId="67C5471B" w14:textId="77777777" w:rsidR="00103924" w:rsidRPr="00690C65" w:rsidRDefault="00103924" w:rsidP="00366C8E">
      <w:pPr>
        <w:pStyle w:val="ProductList-SubSubSectionHeading"/>
        <w:outlineLvl w:val="1"/>
      </w:pPr>
      <w:bookmarkStart w:id="21" w:name="_Toc433197794"/>
      <w:r>
        <w:t>Retenção de Dados</w:t>
      </w:r>
      <w:bookmarkEnd w:id="21"/>
    </w:p>
    <w:p w14:paraId="1645CC39" w14:textId="5E6B6EA9" w:rsidR="00103924" w:rsidRPr="00690C65" w:rsidRDefault="00D92296" w:rsidP="00337870">
      <w:pPr>
        <w:pStyle w:val="ProductList-Body"/>
        <w:spacing w:after="120"/>
      </w:pPr>
      <w:r>
        <w:t>Exceto para avaliações gratuitas, a Microsoft reterá os Dados do Cliente armazenados no Serviço Online em uma conta com função limitada por 90 dias após o término ou a rescisão da assinatura do Cliente para que este possa extrair os dados. Após o término do período de retenção de 90 dias, a Microsoft desabilitará a conta do Cliente e excluirá seus Dados.</w:t>
      </w:r>
    </w:p>
    <w:p w14:paraId="0950D160" w14:textId="4DB260CB" w:rsidR="00103924" w:rsidRPr="00690C65" w:rsidRDefault="00103924" w:rsidP="00103924">
      <w:pPr>
        <w:pStyle w:val="ProductList-Body"/>
      </w:pPr>
      <w:r>
        <w:t>O Serviço Online poderá não dar suporte à retenção ou à extração do software fornecido pelo Cliente. A Microsoft não tem nenhuma obrigação referente à exclusão dos Dados do Cliente, conforme descrito nesta seção.</w:t>
      </w:r>
    </w:p>
    <w:p w14:paraId="7C7D14F5" w14:textId="77777777" w:rsidR="00103924" w:rsidRPr="00D400DC" w:rsidRDefault="00103924" w:rsidP="00103924">
      <w:pPr>
        <w:pStyle w:val="ProductList-Body"/>
        <w:rPr>
          <w:sz w:val="16"/>
          <w:szCs w:val="16"/>
        </w:rPr>
      </w:pPr>
    </w:p>
    <w:p w14:paraId="13028049" w14:textId="77777777" w:rsidR="00103924" w:rsidRPr="00690C65" w:rsidRDefault="00103924" w:rsidP="00366C8E">
      <w:pPr>
        <w:pStyle w:val="ProductList-SubSubSectionHeading"/>
        <w:outlineLvl w:val="1"/>
      </w:pPr>
      <w:bookmarkStart w:id="22" w:name="_Toc433197795"/>
      <w:r>
        <w:t>Uso de Software com o Serviço Online</w:t>
      </w:r>
      <w:bookmarkEnd w:id="22"/>
    </w:p>
    <w:p w14:paraId="62002352" w14:textId="3B9E93C8" w:rsidR="00103924" w:rsidRPr="00690C65" w:rsidRDefault="00103924" w:rsidP="00103924">
      <w:pPr>
        <w:pStyle w:val="ProductList-Body"/>
      </w:pPr>
      <w:r>
        <w:t>É possível que o Cliente precise instalar determinados programas de software da Microsoft a fim de usar o Serviço Online. Nesse caso, os seguintes termos se aplicam:</w:t>
      </w:r>
    </w:p>
    <w:p w14:paraId="18066401" w14:textId="77777777" w:rsidR="00AD5F09" w:rsidRPr="00D400DC"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lastRenderedPageBreak/>
        <w:t>Termos de Licença para Software Microsoft</w:t>
      </w:r>
    </w:p>
    <w:p w14:paraId="584B5A12" w14:textId="08472209"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Validação, Atualizações Automáticas e Coleta para Software</w:t>
      </w:r>
    </w:p>
    <w:p w14:paraId="5CA5B88F" w14:textId="6C332121" w:rsidR="00103924" w:rsidRPr="00690C65" w:rsidRDefault="00103924" w:rsidP="00AD5F09">
      <w:pPr>
        <w:pStyle w:val="ProductList-Body"/>
        <w:ind w:left="180"/>
      </w:pPr>
      <w:r>
        <w:t>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(“Aplicativos”). Os Aplicativos poderão coletar dados sobre o uso e o desempenho deles, que poderão ser transmitidos para a Microsoft e usados para os fins descritos nestes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3" w:name="_Toc433197796"/>
      <w:r>
        <w:t>Produtos que Não Sejam da Microsoft</w:t>
      </w:r>
      <w:bookmarkEnd w:id="23"/>
    </w:p>
    <w:p w14:paraId="717B1BE0" w14:textId="22E9601F" w:rsidR="00103924" w:rsidRPr="00690C65" w:rsidRDefault="00AD5F09" w:rsidP="00AD5F09">
      <w:pPr>
        <w:pStyle w:val="ProductList-Body"/>
      </w:pPr>
      <w:r>
        <w:t xml:space="preserve">A Microsoft poderá disponibilizar ao Cliente Produtos que Não Sejam da Microsoft por meio do uso que o Cliente fizer dos Serviços Online (por exemplo, por uma loja ou galeria).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instalado ou usado com um Serviço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33197797"/>
      <w:r>
        <w:t>Política de Uso Aceitável</w:t>
      </w:r>
      <w:bookmarkEnd w:id="24"/>
      <w:r>
        <w:t xml:space="preserve"> </w:t>
      </w:r>
    </w:p>
    <w:p w14:paraId="743282DE" w14:textId="77777777" w:rsidR="00AD5F09" w:rsidRPr="00690C65" w:rsidRDefault="00AD5F09" w:rsidP="00AD5F09">
      <w:pPr>
        <w:pStyle w:val="ProductList-Body"/>
      </w:pPr>
      <w:r>
        <w:t>Nem o Cliente nem os usuários que acessam um Serviço Online por meio do Cliente poderão usar um Serviço Online:</w:t>
      </w:r>
    </w:p>
    <w:p w14:paraId="50D38345" w14:textId="77777777" w:rsidR="00AD5F09" w:rsidRPr="00690C65" w:rsidRDefault="00AD5F09" w:rsidP="00A44A41">
      <w:pPr>
        <w:pStyle w:val="ProductList-Body"/>
        <w:numPr>
          <w:ilvl w:val="0"/>
          <w:numId w:val="2"/>
        </w:numPr>
        <w:ind w:left="450" w:hanging="270"/>
      </w:pPr>
      <w:r>
        <w:t>de uma forma que seja proibida por lei, regulamento, ordem governamental ou decreto;</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quaisquer serviços, dispositivos, dados, contas ou redes ou para interrompê-los; </w:t>
      </w:r>
    </w:p>
    <w:p w14:paraId="0A3A559B" w14:textId="77777777" w:rsidR="00AD5F09" w:rsidRPr="00690C65" w:rsidRDefault="00AD5F09" w:rsidP="0088164F">
      <w:pPr>
        <w:pStyle w:val="ProductList-Body"/>
        <w:numPr>
          <w:ilvl w:val="0"/>
          <w:numId w:val="2"/>
        </w:numPr>
        <w:spacing w:before="40"/>
        <w:ind w:left="450" w:hanging="270"/>
      </w:pPr>
      <w:r>
        <w:t>para enviar spams ou distribuir malware;</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danificar o Serviço Online ou prejudicar seu uso por outras pessoas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levar à morte ou a danos corporais graves de uma pessoa ou a danos físicos ou ambientais graves.</w:t>
      </w:r>
    </w:p>
    <w:p w14:paraId="05E5E29F" w14:textId="67BFC2BB" w:rsidR="00103924" w:rsidRPr="00690C65" w:rsidRDefault="00AD5F09" w:rsidP="00AD5F09">
      <w:pPr>
        <w:pStyle w:val="ProductList-Body"/>
      </w:pPr>
      <w:r>
        <w:t>A violação dos termos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5" w:name="_Toc433197798"/>
      <w:r>
        <w:t>Limitações Técnicas</w:t>
      </w:r>
      <w:bookmarkEnd w:id="25"/>
    </w:p>
    <w:p w14:paraId="40AC0812" w14:textId="7E166F55" w:rsidR="00C62FB6" w:rsidRPr="00690C65" w:rsidRDefault="003C35CD" w:rsidP="00C62FB6">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6" w:name="_Toc433197799"/>
      <w:r>
        <w:t>Cumprimento das Leis</w:t>
      </w:r>
      <w:bookmarkEnd w:id="26"/>
    </w:p>
    <w:p w14:paraId="4AF31B1C" w14:textId="5CECBED5" w:rsidR="00AD5F09" w:rsidRPr="00690C65" w:rsidRDefault="00AD5F09" w:rsidP="00F824AC">
      <w:pPr>
        <w:pStyle w:val="ProductList-Body"/>
        <w:spacing w:after="120"/>
      </w:pPr>
      <w:r>
        <w:t>A Microsoft cumprirá todas as leis e os regulamentos aplicáveis ao respectivo fornecimento dos Serviços Online, inclusive a lei de notificação de violação de segurança aplicável. No entanto, a Microsoft não é responsável pelo cumprimento de leis ou regulamentos aplicáveis ao Cliente nem ao setor de atividade do Cliente e que não sejam geralmente aplicáveis a provedores de serviços de tecnologia da informação. A Microsoft não determina se os Dados do Cliente incluem informações sujeitas a qualquer lei ou regulamento específico. Todos os Incidentes de Segurança estão sujeitos aos termos de Notificação de Incidentes de Segurança abaixo.</w:t>
      </w:r>
    </w:p>
    <w:p w14:paraId="6B63D384" w14:textId="2FDBD42C" w:rsidR="00AD5F09" w:rsidRPr="00690C65" w:rsidRDefault="00AD5F09" w:rsidP="00AD5F09">
      <w:pPr>
        <w:pStyle w:val="ProductList-Body"/>
      </w:pPr>
      <w:r>
        <w:t xml:space="preserve">O Cliente deverá cumprir todas as leis e os regulamentos aplicáveis ao uso dos Serviços Online, inclusive leis relacionadas a privacidade, proteção de dados e confidencialidade das comunicações. O Cliente é responsável por implementar e manter as proteções de privacidade e as medidas de </w:t>
      </w:r>
      <w:r>
        <w:lastRenderedPageBreak/>
        <w:t>segurança para componentes que o Cliente fornece ou controla (como dispositivos registrados com o Microsoft Intune ou em um aplicativo ou em uma máquina virtual do cliente do Microsoft Azure) e para determinar se os Serviços Online são apropriados para armazenamento e processamento de informações sujeitas a qualquer lei ou regulamento específico. O Cliente é responsável por responder a todas as solicitações de um terceiro relativas ao uso que ele faz de um Serviço Online, como uma solicitação para retirar conteúdo de acordo com a Digital Millennium Copyright Act (Lei dos Direitos Autorais Digitais do Milênio) dos Estados Unidos ou outras leis aplicáveis.</w:t>
      </w:r>
    </w:p>
    <w:p w14:paraId="6D56C61C" w14:textId="77777777" w:rsidR="003C35CD" w:rsidRDefault="003C35CD" w:rsidP="003C35CD">
      <w:pPr>
        <w:pStyle w:val="ProductList-Body"/>
      </w:pPr>
    </w:p>
    <w:p w14:paraId="0898E885" w14:textId="77777777" w:rsidR="00F856BF" w:rsidRDefault="00F856BF" w:rsidP="00F856BF">
      <w:pPr>
        <w:spacing w:after="0" w:line="240" w:lineRule="auto"/>
        <w:rPr>
          <w:b/>
          <w:color w:val="00188F"/>
          <w:sz w:val="18"/>
        </w:rPr>
      </w:pPr>
      <w:bookmarkStart w:id="27" w:name="ImportExportServices"/>
      <w:r>
        <w:rPr>
          <w:b/>
          <w:color w:val="00188F"/>
          <w:sz w:val="18"/>
        </w:rPr>
        <w:t>Serviços de Importação/Exportação</w:t>
      </w:r>
    </w:p>
    <w:bookmarkEnd w:id="27"/>
    <w:p w14:paraId="6D1CFDF2" w14:textId="345938F8" w:rsidR="00F856BF" w:rsidRDefault="00A94DA8" w:rsidP="00F856BF">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 O Cliente é o único responsável por garantir que a mídia de armazenamento e os dados sejam fornecidos em conformidade com todas as leis e os regulamentos. A Microsoft não tem obrigação fiscal relativa à mídia de armazenamento e não tem responsabilidade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r w:rsidR="00F856BF">
        <w:rPr>
          <w:rFonts w:asciiTheme="minorHAnsi" w:eastAsiaTheme="minorHAnsi" w:hAnsiTheme="minorHAnsi" w:cstheme="minorBidi"/>
          <w:szCs w:val="22"/>
        </w:rPr>
        <w:t>).</w:t>
      </w:r>
    </w:p>
    <w:p w14:paraId="438D3127" w14:textId="77777777" w:rsidR="00F856BF" w:rsidRPr="00690C65" w:rsidRDefault="00F856BF" w:rsidP="003C35CD">
      <w:pPr>
        <w:pStyle w:val="ProductList-Body"/>
      </w:pPr>
    </w:p>
    <w:p w14:paraId="4FEA4633" w14:textId="77777777" w:rsidR="00AD5F09" w:rsidRPr="00690C65" w:rsidRDefault="00AD5F09" w:rsidP="00366C8E">
      <w:pPr>
        <w:pStyle w:val="ProductList-SubSubSectionHeading"/>
        <w:outlineLvl w:val="1"/>
      </w:pPr>
      <w:bookmarkStart w:id="28" w:name="_Toc433197800"/>
      <w:r>
        <w:t>Notificações Eletrônicas</w:t>
      </w:r>
      <w:bookmarkEnd w:id="28"/>
    </w:p>
    <w:p w14:paraId="6993E3E6" w14:textId="7559D1BC" w:rsidR="00AD5F09" w:rsidRPr="00690C65" w:rsidRDefault="00AD5F09" w:rsidP="00AD5F09">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33197801"/>
      <w:r>
        <w:t>Reconsignação da Licença</w:t>
      </w:r>
      <w:bookmarkEnd w:id="29"/>
    </w:p>
    <w:p w14:paraId="7387CB08" w14:textId="59C42BE7" w:rsidR="00AD5F09" w:rsidRPr="00690C65" w:rsidRDefault="00AD5F09" w:rsidP="00AD5F09">
      <w:pPr>
        <w:pStyle w:val="ProductList-Body"/>
      </w:pPr>
      <w:r>
        <w:t xml:space="preserve">A maioria das SLs, não todas, poderá ser transferida. Exceto conforme permitido neste parágrafo ou nos </w:t>
      </w:r>
      <w:hyperlink w:anchor="OnlineServiceSpecificTerms"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33197802"/>
      <w:r>
        <w:t>Componentes de Fontes</w:t>
      </w:r>
      <w:bookmarkEnd w:id="30"/>
    </w:p>
    <w:p w14:paraId="73F308D1" w14:textId="66EA51E0" w:rsidR="00AD5F09" w:rsidRPr="00690C65" w:rsidRDefault="00AD5F09" w:rsidP="00AD5F09">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33197803"/>
      <w:r>
        <w:t>Multiplexação</w:t>
      </w:r>
      <w:bookmarkEnd w:id="31"/>
    </w:p>
    <w:p w14:paraId="594AA384" w14:textId="7A451602" w:rsidR="00103924" w:rsidRPr="00690C65" w:rsidRDefault="00AD5F09" w:rsidP="00AD5F09">
      <w:pPr>
        <w:pStyle w:val="ProductList-Body"/>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4EB773C7" w14:textId="77777777" w:rsidR="00A94DA8" w:rsidRPr="00690C65" w:rsidRDefault="00CF7984" w:rsidP="00A94DA8">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Sumário</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33197804"/>
      <w:r>
        <w:lastRenderedPageBreak/>
        <w:t>Termos de Privacidade e Segurança</w:t>
      </w:r>
      <w:bookmarkEnd w:id="32"/>
      <w:bookmarkEnd w:id="33"/>
    </w:p>
    <w:p w14:paraId="7D1A07E0" w14:textId="189496FA" w:rsidR="00F77036" w:rsidRPr="00690C65" w:rsidRDefault="00F77036" w:rsidP="00F77036">
      <w:pPr>
        <w:pStyle w:val="ProductList-Body"/>
      </w:pPr>
      <w:r>
        <w:t xml:space="preserve">Esta seção dos Termos dos Serviços Online tem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Processamento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690C65" w:rsidRDefault="00F77036" w:rsidP="00A94DA8">
      <w:pPr>
        <w:pStyle w:val="ProductList-Offering1Heading"/>
      </w:pPr>
      <w:bookmarkStart w:id="34" w:name="_Toc433197805"/>
      <w:r>
        <w:t>Termos Gerais de Privacidade e Segurança</w:t>
      </w:r>
      <w:bookmarkEnd w:id="34"/>
    </w:p>
    <w:p w14:paraId="0A292299" w14:textId="77777777" w:rsidR="00F77036" w:rsidRPr="00690C65" w:rsidRDefault="00F77036" w:rsidP="00366C8E">
      <w:pPr>
        <w:pStyle w:val="ProductList-SubSubSectionHeading"/>
        <w:outlineLvl w:val="2"/>
      </w:pPr>
      <w:bookmarkStart w:id="35" w:name="_Toc433197806"/>
      <w:r>
        <w:t>Escopo</w:t>
      </w:r>
      <w:bookmarkEnd w:id="35"/>
    </w:p>
    <w:p w14:paraId="6720FC8E" w14:textId="65FEC10F" w:rsidR="00F77036" w:rsidRPr="00690C65" w:rsidRDefault="00F77036" w:rsidP="00F77036">
      <w:pPr>
        <w:pStyle w:val="ProductList-Body"/>
      </w:pPr>
      <w:r>
        <w:t xml:space="preserve">Os termos contidos nesta seção se aplicam a todos os Serviços Online, exceto a Plataforma Corporativa do Bing Mapas, a Plataforma de Gerenciamento de Ativos Móveis do Bing Mapas, a API do Translator e o Parature da Microsoft, que são regidos pelos termos de privacidade e/ou segurança mencionados a seguir nos </w:t>
      </w:r>
      <w:hyperlink w:anchor="OnlineServiceSpecificTerms" w:history="1">
        <w:r>
          <w:rPr>
            <w:rStyle w:val="Hyperlink"/>
          </w:rPr>
          <w:t>Termos Específicos dos Serviços Online</w:t>
        </w:r>
      </w:hyperlink>
      <w:r>
        <w:t xml:space="preserve"> aplicáveis.</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33197807"/>
      <w:r>
        <w:t>Uso dos Dados do Cliente</w:t>
      </w:r>
      <w:bookmarkEnd w:id="36"/>
    </w:p>
    <w:p w14:paraId="60C50476" w14:textId="5A63F640" w:rsidR="00F77036" w:rsidRPr="00690C65" w:rsidRDefault="00F77036" w:rsidP="00F77036">
      <w:pPr>
        <w:pStyle w:val="ProductList-Body"/>
      </w:pPr>
      <w:r>
        <w:t>Os Dados do Cliente serão usados somente para fornecer os Serviços Online ao Cliente, incluindo fins compatíveis com o fornecimento desses serviços. A Microsoft não usará os Dados do Cliente nem extrairá informações deles para fazer publicidade nem para fins comerciais similares. Como entre as partes, o Cliente retém todo o direito, a titularidade do direito e o interesse nos Dados do Cliente. A Microsoft não adquire outros direitos aos Dados do Cliente que não sejam os concedidos a ela pelo Cliente para fornecer-lhe os Serviços Online. Este parágrafo não afeta os direitos da Microsoft em relação ao software nem aos serviços licenciados por ela para o Cliente.</w:t>
      </w:r>
    </w:p>
    <w:p w14:paraId="2013749E" w14:textId="77777777" w:rsidR="00F77036" w:rsidRPr="00690C65" w:rsidRDefault="00F77036" w:rsidP="00F77036">
      <w:pPr>
        <w:pStyle w:val="ProductList-Body"/>
      </w:pPr>
    </w:p>
    <w:p w14:paraId="00827BD5" w14:textId="77777777" w:rsidR="009B5A8E" w:rsidRDefault="009B5A8E" w:rsidP="009B5A8E">
      <w:pPr>
        <w:pStyle w:val="ProductList-SubSubSectionHeading"/>
        <w:outlineLvl w:val="2"/>
      </w:pPr>
      <w:bookmarkStart w:id="37" w:name="_Toc423959220"/>
      <w:bookmarkStart w:id="38" w:name="_Toc417892060"/>
      <w:bookmarkStart w:id="39" w:name="_Toc433197808"/>
      <w:r>
        <w:t>Divulgação dos Dados do Cliente</w:t>
      </w:r>
      <w:bookmarkEnd w:id="37"/>
      <w:bookmarkEnd w:id="38"/>
      <w:bookmarkEnd w:id="39"/>
    </w:p>
    <w:p w14:paraId="28D55DAB" w14:textId="77777777" w:rsidR="009B5A8E" w:rsidRDefault="009B5A8E" w:rsidP="009B5A8E">
      <w:pPr>
        <w:pStyle w:val="ProductList-Body"/>
        <w:spacing w:after="120"/>
      </w:pPr>
      <w:r>
        <w:t>A Microsoft não divulgará os Dados do Cliente fora da Microsoft nem de suas afiliadas e subsidiárias controladas, exceto (1) conforme instruções do Cliente, (2) com a permissão de um usuário final ou (3) como exigido por lei.</w:t>
      </w:r>
    </w:p>
    <w:p w14:paraId="1C772C72" w14:textId="77777777" w:rsidR="009B5A8E" w:rsidRDefault="009B5A8E" w:rsidP="009B5A8E">
      <w:pPr>
        <w:pStyle w:val="ProductList-Body"/>
        <w:spacing w:after="120"/>
      </w:pPr>
      <w:r>
        <w:t>A Microsoft não divulgará os Dados do Cliente por imposição da lei, a não ser que seja exigido por lei. Caso as autoridades responsáveis pela aplicação da lei entrem em contato com a Microsoft com um requerimento para obter dos Dados do Cliente, tentaremos redirecioná-las para enviar a solicitação desses dados diretamente ao Cliente. Se for forçada por representantes legais a divulgar os Dados do Cliente, a Microsoft notificará imediatamente o Cliente e fornecerá uma cópia da demanda, a menos que seja legalmente proibida de fazê-lo.</w:t>
      </w:r>
    </w:p>
    <w:p w14:paraId="22F0C8E7" w14:textId="77777777" w:rsidR="009B5A8E" w:rsidRDefault="009B5A8E" w:rsidP="009B5A8E">
      <w:pPr>
        <w:pStyle w:val="ProductList-Body"/>
        <w:spacing w:after="120"/>
      </w:pPr>
      <w:r>
        <w:t>No recebimento de qualquer outra solicitação de terceiros pelos Dados do Cliente, a Microsoft o notificará imediatamente, a menos que seja proibida por lei. A Microsoft rejeitará a solicitação a não ser que seja exigido por lei a cumpri-la. Se a solicitação for válida, a Microsoft tentará redirecionar o terceiro para que ele solicite os dados diretamente do Cliente.</w:t>
      </w:r>
    </w:p>
    <w:p w14:paraId="0A57F996" w14:textId="77777777" w:rsidR="009B5A8E" w:rsidRDefault="009B5A8E" w:rsidP="009B5A8E">
      <w:pPr>
        <w:pStyle w:val="ProductList-Body"/>
        <w:spacing w:after="120"/>
      </w:pPr>
      <w:r>
        <w:t>A Microsoft não fornecerá a nenhum terceiro: (a) acesso direto, indireto, amplo ou ilimitado aos Dados do Cliente; (b) as chaves de criptografia da plataforma usadas para proteger os Dados do Cliente ou a capacidade de violar essa criptografia nem (c) acesso aos Dados do Cliente se a Microsoft souber que esses dados são usados para fins diferentes dos estabelecidos na solicitação do terceiro.</w:t>
      </w:r>
    </w:p>
    <w:p w14:paraId="6C0E990A" w14:textId="77777777" w:rsidR="009B5A8E" w:rsidRDefault="009B5A8E" w:rsidP="009B5A8E">
      <w:pPr>
        <w:pStyle w:val="ProductList-Body"/>
      </w:pPr>
      <w:r>
        <w:t>Em apoio ao supra mencionado, a Microsoft poderá fornecer ao terceiro as informações de contato básicas do Cliente.</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33197809"/>
      <w:r>
        <w:t>Instituições Educacionais</w:t>
      </w:r>
      <w:bookmarkEnd w:id="40"/>
    </w:p>
    <w:p w14:paraId="1FD6883B" w14:textId="34F015CC" w:rsidR="00F77036" w:rsidRPr="00690C65" w:rsidRDefault="00F77036" w:rsidP="00F824AC">
      <w:pPr>
        <w:pStyle w:val="ProductList-Body"/>
        <w:spacing w:after="120"/>
      </w:pPr>
      <w:r>
        <w:t>Se o Cliente for um órgão ou uma instituição educacional ao qual os regulamentos da Family Educational Rights and Privacy Act, 20 U.S.C. § 1232g (FERPA) se aplicam, a Microsoft reconhece que, para as finalidades destes OST, a Microsoft será designada como um “oficial de escola” com “interesses educacionais legítimos” nos Dados do Usuário Final, uma vez que esses termos foram definidos de acordo com a FERPA e seus regulamentos de implementação, e a Microsoft concorda em cumprir as limitações e as exigências impostas pelo 34 CFR 99.33(a) a oficiais de escola.</w:t>
      </w:r>
    </w:p>
    <w:p w14:paraId="04350C2A" w14:textId="7980FE1C" w:rsidR="00F77036" w:rsidRPr="00690C65" w:rsidRDefault="00F77036" w:rsidP="00F77036">
      <w:pPr>
        <w:pStyle w:val="ProductList-Body"/>
      </w:pPr>
      <w:r>
        <w:t>O Cliente entende que a Microsoft pode ter informações limitadas ou nenhuma informação de contato dos alunos e dos pais dos alunos do Cliente. Como resultado, o Cliente será responsável por obter a autorização dos pais, que pode ser exigida pela lei aplicável, para uso do Serviço Online por parte de qualquer usuário final, e fornecer uma notificação em nome da Microsoft aos alunos (ou, em relação a um aluno menor de 18 anos e que não esteja frequentando uma instituição de ensino superior, ao pai do aluno) de qualquer ordem judicial ou intimação emitida legalmente exigindo a divulgação dos Dados do Cliente em poder da Microsoft, conforme exigido pela lei aplicável.</w:t>
      </w:r>
    </w:p>
    <w:p w14:paraId="75EB52E8" w14:textId="77777777" w:rsidR="00F77036" w:rsidRDefault="00F77036" w:rsidP="00F77036">
      <w:pPr>
        <w:pStyle w:val="ProductList-Body"/>
      </w:pPr>
    </w:p>
    <w:p w14:paraId="600DBBBB" w14:textId="77777777" w:rsidR="009B5A8E" w:rsidRPr="000D77F3" w:rsidRDefault="009B5A8E" w:rsidP="009B5A8E">
      <w:pPr>
        <w:pStyle w:val="ProductList-SubSubSectionHeading"/>
      </w:pPr>
      <w:bookmarkStart w:id="41" w:name="_Toc423959222"/>
      <w:bookmarkStart w:id="42" w:name="_Toc433197810"/>
      <w:bookmarkStart w:id="43" w:name="_Toc417892062"/>
      <w:bookmarkStart w:id="44" w:name="HIPAA"/>
      <w:r>
        <w:t>Parceiro Comercial HIPPA</w:t>
      </w:r>
      <w:bookmarkEnd w:id="41"/>
      <w:bookmarkEnd w:id="42"/>
    </w:p>
    <w:p w14:paraId="09E7E8B4" w14:textId="6269BDD2" w:rsidR="009B5A8E" w:rsidRPr="00ED53C5" w:rsidRDefault="009B5A8E" w:rsidP="001736F7">
      <w:pPr>
        <w:pStyle w:val="ProductList-Body"/>
      </w:pPr>
      <w:r>
        <w:t xml:space="preserve">Se o Cliente for uma “pessoa jurídica coberta” ou um “parceiro comercial” e incluir “informações protegidas de integridade” nos Dados do Cliente conforme os termos definidos no 45 CFR § 160.103, a assinatura de um contrato de licenciamento por volume do Cliente incluirá a assinatura de um Contrato de Parceiro Comercial HIPAA (“BAA”), cujo texto completo está disponível no site </w:t>
      </w:r>
      <w:hyperlink r:id="rId25" w:history="1">
        <w:r>
          <w:rPr>
            <w:rStyle w:val="Hyperlink"/>
          </w:rPr>
          <w:t>http://aka.ms/BAA</w:t>
        </w:r>
      </w:hyperlink>
      <w:r>
        <w:t>. O Cliente pode recusar o BAA enviando as seguintes informações à Microsoft em uma notificação por escrito (de acordo com os termos do contrato de licenciamento por volume do Cliente):</w:t>
      </w:r>
    </w:p>
    <w:p w14:paraId="20D6E6DB" w14:textId="77777777" w:rsidR="009B5A8E" w:rsidRPr="00ED53C5" w:rsidRDefault="009B5A8E" w:rsidP="00F856BF">
      <w:pPr>
        <w:pStyle w:val="ProductList-Body"/>
        <w:numPr>
          <w:ilvl w:val="0"/>
          <w:numId w:val="36"/>
        </w:numPr>
        <w:ind w:left="461" w:hanging="274"/>
      </w:pPr>
      <w:r>
        <w:t>a razão social completa do Cliente e de qualquer Afiliada que estiver recusando as cláusulas;</w:t>
      </w:r>
    </w:p>
    <w:p w14:paraId="6F633280" w14:textId="77777777" w:rsidR="009B5A8E" w:rsidRPr="00ED53C5" w:rsidRDefault="009B5A8E" w:rsidP="009B5A8E">
      <w:pPr>
        <w:pStyle w:val="ProductList-Body"/>
        <w:numPr>
          <w:ilvl w:val="0"/>
          <w:numId w:val="36"/>
        </w:numPr>
        <w:ind w:left="450" w:hanging="270"/>
      </w:pPr>
      <w:r>
        <w:lastRenderedPageBreak/>
        <w:t>se o Cliente tiver vários contratos de licenciamento por volume, o contrato de licenciamento por volume ao qual a recusa se aplicará.</w:t>
      </w:r>
    </w:p>
    <w:bookmarkEnd w:id="43"/>
    <w:bookmarkEnd w:id="44"/>
    <w:p w14:paraId="7BCBB12F" w14:textId="77777777" w:rsidR="008824C9" w:rsidRDefault="008824C9" w:rsidP="00F77036">
      <w:pPr>
        <w:pStyle w:val="ProductList-Body"/>
      </w:pPr>
    </w:p>
    <w:p w14:paraId="02205ABD" w14:textId="77777777" w:rsidR="00F77036" w:rsidRPr="00690C65" w:rsidRDefault="00F77036" w:rsidP="00366C8E">
      <w:pPr>
        <w:pStyle w:val="ProductList-SubSubSectionHeading"/>
        <w:outlineLvl w:val="2"/>
      </w:pPr>
      <w:bookmarkStart w:id="45" w:name="_Toc433197811"/>
      <w:r>
        <w:t>Segurança</w:t>
      </w:r>
      <w:bookmarkEnd w:id="45"/>
    </w:p>
    <w:p w14:paraId="2E45AFF8" w14:textId="7FCF7485" w:rsidR="00F77036" w:rsidRPr="00690C65" w:rsidRDefault="00F77036" w:rsidP="00F77036">
      <w:pPr>
        <w:pStyle w:val="ProductList-Body"/>
      </w:pPr>
      <w:r>
        <w:t xml:space="preserve">A Microsoft tem o compromisso de ajudar a proteger a segurança das informações do Cliente. A Microsoft implementou, manterá e cumprirá as medidas técnicas e organizacionais apropriadas destinadas a proteger os Dados do Cliente contra acesso, divulgação, alteração, perda ou destruição acidental não autorizados ou ilegais.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33197812"/>
      <w:r>
        <w:t>Notificação de Incidentes de Segurança</w:t>
      </w:r>
      <w:bookmarkEnd w:id="46"/>
    </w:p>
    <w:p w14:paraId="40A5F846" w14:textId="7E5F1305" w:rsidR="00F77036" w:rsidRPr="00690C65" w:rsidRDefault="00F77036" w:rsidP="00F824AC">
      <w:pPr>
        <w:pStyle w:val="ProductList-Body"/>
        <w:spacing w:after="120"/>
      </w:pPr>
      <w:r>
        <w:t>Se a Microsoft tomar conhecimento de qualquer acesso ilegal a Dados do Cliente armazenados em equipamento ou instalações da Microsoft ou acesso não autorizado a esse equipamento ou instalações resultando em perda, divulgação ou alteração dos Dados do Cliente (individualmente, “Incidente de Segurança”), a Microsoft, imediatamente, (1) notificará o Cliente sobre o Incidente de Segurança; (2) investigará o Incidente de Segurança e fornecerá ao Cliente informações detalhadas sobre ele e (3) tomará as medidas razoáveis para minimizar os efeitos e reduzir quaisquer danos resultantes do Incidente de Segurança.</w:t>
      </w:r>
    </w:p>
    <w:p w14:paraId="3A327E7B" w14:textId="67F429DB" w:rsidR="00F77036" w:rsidRPr="00690C65" w:rsidRDefault="00F77036" w:rsidP="00F824AC">
      <w:pPr>
        <w:pStyle w:val="ProductList-Body"/>
        <w:spacing w:after="120"/>
      </w:pPr>
      <w:r>
        <w:t>A Notificação de Incidentes de Segurança será entregue a um ou mais administradores do Cliente por qualquer forma selecionada pela Microsoft, inclusive por email. É responsabilidade exclusiva do Cliente garantir que os seus respectivos administradores mantenham informações de contato precisas em todos os portais de Serviços Online aplicáveis. A obrigação que a Microsoft tem de informar ou responder a um Incidente de Segurança prevista nesta seção não é um reconhecimento de falha ou responsabilidade da Microsoft a respeito do Incidente de Segurança.</w:t>
      </w:r>
    </w:p>
    <w:p w14:paraId="3E2B017C" w14:textId="77777777" w:rsidR="00F77036" w:rsidRPr="00690C65" w:rsidRDefault="00F77036" w:rsidP="00F77036">
      <w:pPr>
        <w:pStyle w:val="ProductList-Body"/>
      </w:pPr>
      <w:r>
        <w:t>O Cliente deverá notificar a Microsoft imediatamente sobre qualquer possível uso indevido de suas contas ou credenciais de autenticação ou qualquer incidente de segurança relacionado a um Serviço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33197813"/>
      <w:r>
        <w:t>Local do Processamento de Dados</w:t>
      </w:r>
      <w:bookmarkEnd w:id="47"/>
    </w:p>
    <w:p w14:paraId="6F79E91B" w14:textId="23F70AEC" w:rsidR="00F77036" w:rsidRPr="00690C65" w:rsidRDefault="00F77036" w:rsidP="009467F4">
      <w:pPr>
        <w:pStyle w:val="ProductList-Body"/>
      </w:pPr>
      <w:r>
        <w:t xml:space="preserve">Salvo o descrito em outra cláusula dos OST, Os Dados do Cliente processados pela Microsoft em nome do Cliente poderão ser transferidos, armazenados e processados nos Estados Unidos ou em qualquer outro país no qual a Microsoft, suas afiliadas ou subcontratados mantenham instalações. O Cliente nomeia a Microsoft para executar qualquer transferência de Dados do Cliente para qualquer país, bem como para armazená-los e processá-los a fim de fornecer os Serviços Online. A Microsoft segue as estruturas de </w:t>
      </w:r>
      <w:r w:rsidR="009467F4">
        <w:t>“</w:t>
      </w:r>
      <w:r>
        <w:t>EU Safe Harbor</w:t>
      </w:r>
      <w:r w:rsidR="009467F4">
        <w:t>”</w:t>
      </w:r>
      <w:r>
        <w:t xml:space="preserve"> (porto seguro americano) e “Swiss Safe Harbor” (porto seguro suíço) estabelecidas pelo Departamento de Comércio dos Estados Unidos da América para a coleta, o uso e a retenção de dados coletados na União Europeia, Área Econômica Europeia e Suíça.</w:t>
      </w:r>
    </w:p>
    <w:p w14:paraId="0F49DA8B" w14:textId="77777777" w:rsidR="00F77036" w:rsidRPr="00690C65" w:rsidRDefault="00F77036" w:rsidP="00F77036">
      <w:pPr>
        <w:pStyle w:val="ProductList-Body"/>
      </w:pPr>
    </w:p>
    <w:p w14:paraId="772A1339" w14:textId="77777777" w:rsidR="008824C9" w:rsidRPr="004633D2" w:rsidRDefault="008824C9" w:rsidP="008824C9">
      <w:pPr>
        <w:pStyle w:val="ProductList-SubSubSectionHeading"/>
        <w:outlineLvl w:val="2"/>
      </w:pPr>
      <w:bookmarkStart w:id="48" w:name="_Toc417892066"/>
      <w:bookmarkStart w:id="49" w:name="_Toc412644895"/>
      <w:bookmarkStart w:id="50" w:name="_Toc433197814"/>
      <w:r w:rsidRPr="004633D2">
        <w:t>Lançamentos de Visualizações Prévias</w:t>
      </w:r>
      <w:bookmarkEnd w:id="48"/>
      <w:bookmarkEnd w:id="49"/>
      <w:bookmarkEnd w:id="50"/>
    </w:p>
    <w:p w14:paraId="2430732F" w14:textId="77777777" w:rsidR="008824C9" w:rsidRPr="004633D2" w:rsidRDefault="008824C9" w:rsidP="008824C9">
      <w:pPr>
        <w:pStyle w:val="ProductList-Body"/>
      </w:pPr>
      <w:r w:rsidRPr="004633D2">
        <w:t>A Microsoft pode oferecer recursos de visualização prévia, beta ou outros recursos, localizações de data center e serviços (</w:t>
      </w:r>
      <w:r>
        <w:t>“</w:t>
      </w:r>
      <w:r w:rsidRPr="004633D2">
        <w:t>Visualizações Prévias</w:t>
      </w:r>
      <w:r>
        <w:t>”</w:t>
      </w:r>
      <w:r w:rsidRPr="004633D2">
        <w:t>) para avaliação opcional. As visualizações podem empregar menos medidas de privacidade e segurança ou medidas diferentes das geralmente presentes nos Serviços Online. A menos que estabelecido de outra forma, as Visualizações não estão incluídas no SLA do Serviço Online correspondente.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33197815"/>
      <w:r>
        <w:t>Uso de Subcontratados</w:t>
      </w:r>
      <w:bookmarkEnd w:id="51"/>
    </w:p>
    <w:p w14:paraId="4B2C2C88" w14:textId="2069A67F" w:rsidR="000E6ED8" w:rsidRPr="00690C65" w:rsidRDefault="00F77036" w:rsidP="00F77036">
      <w:pPr>
        <w:pStyle w:val="ProductList-Body"/>
      </w:pPr>
      <w:r>
        <w:t>A Microsoft poderá empregar subcontratados para prestar serviços em seu nome. Esses subcontratados poderão obter os Dados do Cliente apenas para prestar serviços pelos quais foram contratados pela Microsoft, e eles estarão proibidos de usar os Dados do Cliente para qualquer outra finalidade. A Microsoft é responsável pela conformidade com as obrigações da Microsoft por parte dos respectivos subcontratados nos OST. O Cliente consentiu anteriormente com a transferência de Dados do Cliente por parte da Microsoft aos subcontratados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33197816"/>
      <w:r>
        <w:t>Como Entrar em Contato com a Microsoft</w:t>
      </w:r>
      <w:bookmarkEnd w:id="52"/>
    </w:p>
    <w:p w14:paraId="3A314166" w14:textId="1AA10CAC" w:rsidR="00F77036" w:rsidRPr="00690C65" w:rsidRDefault="00F77036" w:rsidP="00F77036">
      <w:pPr>
        <w:pStyle w:val="ProductList-Body"/>
      </w:pPr>
      <w:r>
        <w:t xml:space="preserve">Se o Cliente acreditar que a Microsoft não está cumprindo seus compromissos de privacidade ou segurança, ele poderá entrar em contato com o atendimento ao cliente ou usar o formulário da Web Privacidade da Microsoft, localizado no site </w:t>
      </w:r>
      <w:hyperlink r:id="rId26" w:history="1">
        <w:r>
          <w:rPr>
            <w:rStyle w:val="Hyperlink"/>
          </w:rPr>
          <w:t>http://go.microsoft.com/?linkid=9846224</w:t>
        </w:r>
      </w:hyperlink>
      <w:r>
        <w:t>. O endereço de correspondência da Microsoft é:</w:t>
      </w:r>
      <w:r w:rsidR="0009360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Ireland Operations Limited é o representante de proteção de dados da Microsoft para a Área Econômica Europeia e Suíça. O representante de privacidade da Microsoft Ireland Operations Limited poderá ser contatado no seguinte endereço:</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Proteção de Dados</w:t>
      </w:r>
    </w:p>
    <w:p w14:paraId="47846A7F" w14:textId="77777777" w:rsidR="00F77036" w:rsidRPr="00690C65" w:rsidRDefault="00F77036" w:rsidP="00F77036">
      <w:pPr>
        <w:pStyle w:val="ProductList-Body"/>
        <w:ind w:left="180"/>
      </w:pPr>
      <w:r>
        <w:t>Carmenhall Road</w:t>
      </w:r>
    </w:p>
    <w:p w14:paraId="5AE17FE3" w14:textId="4681C8E7" w:rsidR="000E6ED8" w:rsidRPr="00690C65" w:rsidRDefault="00F77036" w:rsidP="00F77036">
      <w:pPr>
        <w:pStyle w:val="ProductList-Body"/>
        <w:ind w:left="180"/>
      </w:pPr>
      <w:r>
        <w:t xml:space="preserve">Sandyford, Dublin 18, </w:t>
      </w:r>
      <w:r w:rsidR="00102CF5">
        <w:t>Ireland</w:t>
      </w:r>
    </w:p>
    <w:p w14:paraId="6B39D0BF" w14:textId="23742BD8" w:rsidR="008824C9" w:rsidRDefault="008824C9" w:rsidP="00366C8E">
      <w:pPr>
        <w:pStyle w:val="ProductList-Body"/>
      </w:pPr>
    </w:p>
    <w:p w14:paraId="708726E9" w14:textId="77777777" w:rsidR="00A94DA8" w:rsidRPr="00690C65" w:rsidRDefault="00CF7984" w:rsidP="00A94DA8">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Sumário</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3AC2D0CA" w14:textId="77777777" w:rsidR="00A94DA8" w:rsidRDefault="00A94DA8" w:rsidP="00366C8E">
      <w:pPr>
        <w:pStyle w:val="ProductList-Body"/>
      </w:pPr>
    </w:p>
    <w:p w14:paraId="1AE89AFE" w14:textId="77777777" w:rsidR="00F856BF" w:rsidRDefault="00F856BF" w:rsidP="00366C8E">
      <w:pPr>
        <w:pStyle w:val="ProductList-Body"/>
        <w:sectPr w:rsidR="00F856BF" w:rsidSect="001B6000">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0C65" w:rsidRDefault="00F77036" w:rsidP="00A94DA8">
      <w:pPr>
        <w:pStyle w:val="ProductList-Offering1Heading"/>
      </w:pPr>
      <w:bookmarkStart w:id="53" w:name="_Toc433197817"/>
      <w:r>
        <w:lastRenderedPageBreak/>
        <w:t>Termos de Processamento de Dados</w:t>
      </w:r>
      <w:bookmarkEnd w:id="53"/>
    </w:p>
    <w:p w14:paraId="2F075DBA" w14:textId="77777777" w:rsidR="00F77036" w:rsidRPr="00690C65" w:rsidRDefault="00F77036" w:rsidP="00F824AC">
      <w:pPr>
        <w:pStyle w:val="ProductList-Body"/>
        <w:spacing w:after="120"/>
      </w:pPr>
      <w:r>
        <w:t>Os Termos de Processamento de Dados (DPT) incluem os termos desta seção.</w:t>
      </w:r>
    </w:p>
    <w:p w14:paraId="48A379F1" w14:textId="6EF7A5A6" w:rsidR="00F77036" w:rsidRPr="00690C65" w:rsidRDefault="00F77036" w:rsidP="00F77036">
      <w:pPr>
        <w:pStyle w:val="ProductList-Body"/>
      </w:pPr>
      <w:r>
        <w:t xml:space="preserve">Os Termos de Processamento de Dados também incluem as “Cláusulas Contratuais Padrão” relativas à Decisão da Comissão Europeia de 5 de fevereiro de 2010 sobre as cláusulas contratuais padrão para a transferência de dados pessoais a processadores estabelecidos em países terceiros de acordo com a Diretiva de Proteção de Dados da União Europeia. As Cláusulas Contratuais Padrão estão no </w:t>
      </w:r>
      <w:hyperlink w:anchor="Attachment3" w:history="1">
        <w:r>
          <w:rPr>
            <w:rStyle w:val="Hyperlink"/>
          </w:rPr>
          <w:t>Anexo 3</w:t>
        </w:r>
      </w:hyperlink>
      <w:r>
        <w:t>. Além disso,</w:t>
      </w:r>
    </w:p>
    <w:p w14:paraId="4289F66E" w14:textId="1D955E02" w:rsidR="00F77036" w:rsidRPr="00690C65" w:rsidRDefault="00F77036" w:rsidP="00A44A41">
      <w:pPr>
        <w:pStyle w:val="ProductList-Body"/>
        <w:numPr>
          <w:ilvl w:val="0"/>
          <w:numId w:val="4"/>
        </w:numPr>
        <w:ind w:left="450" w:hanging="270"/>
      </w:pPr>
      <w:r>
        <w:t xml:space="preserve">A assinatura do contrato de licenciamento por volume inclui a assinatura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incluídos no contrato de licenciamento por volume do Cliente, incluindo os DPT, constituem um contrato de processamento de dados no qual a Microsoft é o processador de dados e</w:t>
      </w:r>
    </w:p>
    <w:p w14:paraId="731C68BC" w14:textId="77777777" w:rsidR="00F77036" w:rsidRPr="00690C65" w:rsidRDefault="00F77036" w:rsidP="0088164F">
      <w:pPr>
        <w:pStyle w:val="ProductList-Body"/>
        <w:numPr>
          <w:ilvl w:val="0"/>
          <w:numId w:val="4"/>
        </w:numPr>
        <w:spacing w:before="40" w:after="120"/>
        <w:ind w:left="461" w:hanging="274"/>
      </w:pPr>
      <w:r>
        <w:t>Os DPT prevalecem sobre todas as cláusulas inconsistentes ou conflitantes do contrato de licenciamento por volume do Cliente e, para cada assinatura, permanecerão em pleno vigor e efeito até todos os Dados do Cliente relacionados sejam excluídos dos sistemas da Microsoft de acordo com os DPT.</w:t>
      </w:r>
    </w:p>
    <w:p w14:paraId="07BB43F0" w14:textId="6284018E" w:rsidR="00F77036" w:rsidRPr="00690C65" w:rsidRDefault="00F77036" w:rsidP="00F77036">
      <w:pPr>
        <w:pStyle w:val="ProductList-Body"/>
      </w:pPr>
      <w:r>
        <w:t>O Cliente poderá recusar as “Cláusulas Contratuais Padrão” ou os Termos de Processamento de Dados em sua totalidade. Para tal, o Cliente deverá enviar as seguintes informações à Microsoft em uma notificação por escrito (de acordo com os termos do contrato de licenciamento por volume do Cliente):</w:t>
      </w:r>
    </w:p>
    <w:p w14:paraId="362A02CA" w14:textId="77777777" w:rsidR="00F77036" w:rsidRPr="00690C65" w:rsidRDefault="00F77036" w:rsidP="00A44A41">
      <w:pPr>
        <w:pStyle w:val="ProductList-Body"/>
        <w:numPr>
          <w:ilvl w:val="0"/>
          <w:numId w:val="5"/>
        </w:numPr>
        <w:ind w:left="450" w:hanging="270"/>
      </w:pPr>
      <w:r>
        <w:t>a razão social completa do Cliente e de qualquer Afiliada que estiver recusando as cláusulas;</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vários contratos de licenciamento por volume, o contrato de licenciamento por volume ao qual a recusa das cláusulas se aplica; </w:t>
      </w:r>
    </w:p>
    <w:p w14:paraId="660091B5" w14:textId="77777777" w:rsidR="00F77036" w:rsidRPr="00690C65" w:rsidRDefault="00F77036" w:rsidP="0088164F">
      <w:pPr>
        <w:pStyle w:val="ProductList-Body"/>
        <w:numPr>
          <w:ilvl w:val="0"/>
          <w:numId w:val="5"/>
        </w:numPr>
        <w:spacing w:before="40"/>
        <w:ind w:left="450" w:hanging="270"/>
      </w:pPr>
      <w:r>
        <w:t>Em caso de recusa total dos DPT, uma declaração de que o Cliente (ou a Afiliada) recusa os Termos de Processamento de Dados na sua totalidade e</w:t>
      </w:r>
    </w:p>
    <w:p w14:paraId="3EE2C6F6" w14:textId="77777777" w:rsidR="00F77036" w:rsidRPr="00690C65" w:rsidRDefault="00F77036" w:rsidP="0088164F">
      <w:pPr>
        <w:pStyle w:val="ProductList-Body"/>
        <w:numPr>
          <w:ilvl w:val="0"/>
          <w:numId w:val="5"/>
        </w:numPr>
        <w:spacing w:before="40" w:after="120"/>
        <w:ind w:left="461" w:hanging="274"/>
      </w:pPr>
      <w:r>
        <w:t xml:space="preserve">Se a recusa for apenas das Cláusulas Contratuais Padrão, uma declaração de que o Cliente (ou a Afiliada) recusa somente as Cláusulas Contratuais Padrão. </w:t>
      </w:r>
    </w:p>
    <w:p w14:paraId="650242FB" w14:textId="183A9416" w:rsidR="00F77036" w:rsidRPr="00690C65" w:rsidRDefault="00F77036" w:rsidP="00F824AC">
      <w:pPr>
        <w:pStyle w:val="ProductList-Body"/>
        <w:spacing w:after="120"/>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14:paraId="70696ABB" w14:textId="77777777" w:rsidR="008824C9" w:rsidRPr="004633D2" w:rsidRDefault="008824C9" w:rsidP="008824C9">
      <w:pPr>
        <w:pStyle w:val="ProductList-Body"/>
        <w:rPr>
          <w:b/>
        </w:rPr>
      </w:pPr>
      <w:r w:rsidRPr="004633D2">
        <w:rPr>
          <w:b/>
        </w:rPr>
        <w:t>Nos DPT, o termo “Serviços Online” se aplica apenas aos serviços na tabela abaixo, com exceção de qualquer Visualização Prévia, e o termo “Dados do Cliente” inclui apenas os Dados do Cliente que são fornecidos por meio do uso destes Serviços Online.</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3150"/>
        <w:gridCol w:w="7650"/>
      </w:tblGrid>
      <w:tr w:rsidR="0088164F" w14:paraId="17EE0C6C" w14:textId="77777777" w:rsidTr="00102CF5">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Serviços Online</w:t>
            </w:r>
          </w:p>
        </w:tc>
      </w:tr>
      <w:tr w:rsidR="00256427" w14:paraId="176BA6A2" w14:textId="77777777" w:rsidTr="00102CF5">
        <w:tc>
          <w:tcPr>
            <w:tcW w:w="3150" w:type="dxa"/>
            <w:vAlign w:val="center"/>
          </w:tcPr>
          <w:p w14:paraId="225F38A5" w14:textId="6F9FF7AD" w:rsidR="00256427" w:rsidRDefault="00CF560D" w:rsidP="00CF560D">
            <w:pPr>
              <w:pStyle w:val="ProductList-Body"/>
            </w:pPr>
            <w:r>
              <w:t xml:space="preserve">Microsoft Dynamics </w:t>
            </w:r>
            <w:r w:rsidR="009B5A8E">
              <w:t xml:space="preserve">CRM </w:t>
            </w:r>
            <w:r>
              <w:t>Online Services</w:t>
            </w:r>
          </w:p>
        </w:tc>
        <w:tc>
          <w:tcPr>
            <w:tcW w:w="7650" w:type="dxa"/>
          </w:tcPr>
          <w:p w14:paraId="3A0CC844" w14:textId="7941498B" w:rsidR="00256427" w:rsidRDefault="00CF560D" w:rsidP="00840373">
            <w:pPr>
              <w:pStyle w:val="ProductList-Body"/>
            </w:pPr>
            <w:r>
              <w:t>O Microsoft Dynamics Online Services disponibilizados por meio do licenciamento por volume ou pelo portal de serviços online da Microsoft, excluindo (1) o Microsoft Dynamics CRM para dispositivos com suporte, que inclui, entre outros, o Microsoft Dynamics CRM Online Services para tablets e/ou smartphones e (2) todos os serviços de outras marcas disponibilizados com ou em conexão com o Microsoft Dynamics CRM Online, como o Microsoft Social Engagement, Parature da Microsoft e Microsoft Dynamics Marketing.</w:t>
            </w:r>
          </w:p>
        </w:tc>
      </w:tr>
      <w:tr w:rsidR="00E443FA" w14:paraId="0EEF8014" w14:textId="77777777" w:rsidTr="00102CF5">
        <w:tc>
          <w:tcPr>
            <w:tcW w:w="3150" w:type="dxa"/>
            <w:vAlign w:val="center"/>
          </w:tcPr>
          <w:p w14:paraId="17E444BC" w14:textId="7A394504" w:rsidR="00E443FA" w:rsidRDefault="00E443FA" w:rsidP="00E443FA">
            <w:pPr>
              <w:pStyle w:val="ProductList-Body"/>
            </w:pPr>
            <w:r>
              <w:t>Serviços do Office 365</w:t>
            </w:r>
          </w:p>
        </w:tc>
        <w:tc>
          <w:tcPr>
            <w:tcW w:w="7650" w:type="dxa"/>
          </w:tcPr>
          <w:p w14:paraId="2B2D9666" w14:textId="2B000006" w:rsidR="00E443FA" w:rsidRPr="00102CF5" w:rsidRDefault="00E443FA" w:rsidP="00E443FA">
            <w:pPr>
              <w:pStyle w:val="ProductList-Body"/>
              <w:rPr>
                <w:spacing w:val="-2"/>
              </w:rPr>
            </w:pPr>
            <w:r>
              <w:t>Os seguintes serviços, cada um como um serviço independente ou conforme incluído em um pacote ou plano com a marca Office 365: Exchange Online, Arquivamento do Exchange Online, Exchange Online Protection, Proteção Avançada contra Ameaças, SharePoint Online, OneDrive for Business, Project Online, Skype for Business Online, Sway e Office Online. Os Serviços do Office 365 não incluem o Office 365 ProPlus, nenhum software cliente nem serviços de outras marcas disponibilizados com um plano ou um pacote do Office 365, como o serviço Bing ou Yammer ou outro serviço com a marca “para Office 365”.</w:t>
            </w:r>
          </w:p>
        </w:tc>
      </w:tr>
      <w:tr w:rsidR="008824C9" w14:paraId="31232290" w14:textId="77777777" w:rsidTr="00102CF5">
        <w:tc>
          <w:tcPr>
            <w:tcW w:w="3150" w:type="dxa"/>
            <w:vAlign w:val="center"/>
          </w:tcPr>
          <w:p w14:paraId="792F0442" w14:textId="1A060ABA" w:rsidR="008824C9" w:rsidRDefault="008824C9" w:rsidP="008824C9">
            <w:pPr>
              <w:pStyle w:val="ProductList-Body"/>
            </w:pPr>
            <w:bookmarkStart w:id="54" w:name="MicrosoftAzureCoreServices"/>
            <w:r w:rsidRPr="004633D2">
              <w:t>Serviços Principais do Microsoft Azure</w:t>
            </w:r>
            <w:bookmarkEnd w:id="54"/>
          </w:p>
        </w:tc>
        <w:tc>
          <w:tcPr>
            <w:tcW w:w="7650" w:type="dxa"/>
          </w:tcPr>
          <w:p w14:paraId="1BC35F13" w14:textId="1FB95A72" w:rsidR="008824C9" w:rsidRDefault="008824C9" w:rsidP="008824C9">
            <w:pPr>
              <w:pStyle w:val="ProductList-Body"/>
            </w:pPr>
            <w:r w:rsidRPr="004633D2">
              <w:t>Serviços de Nuvem (funções para funcionários e Web), Máquinas Virtuais (inclusive com SQL Server), Armazenamento (Blobs, Tabelas, Filas), Rede Virtual, Gerenciador de Tráfego, Lote, Tamanhos da Web, Serviços BizTalk, Serviços de Mídia, Serviços Móveis, Barramento de Serviço, Hub de Notificação, Gerenciador de Fluxo de Trabalho, Rota Expressa, Agendador, Autenticação Multifator, Active Directory, Serviço de Gerenciamento de Direitos, SQL Database</w:t>
            </w:r>
            <w:r w:rsidR="009B5A8E">
              <w:t>, HDInsight</w:t>
            </w:r>
            <w:r w:rsidRPr="004633D2">
              <w:t xml:space="preserve"> e quaisquer outros recursos identificados na Central de Confiabilidade do Microsoft Azure.</w:t>
            </w:r>
          </w:p>
        </w:tc>
      </w:tr>
      <w:tr w:rsidR="00256427" w14:paraId="35238467" w14:textId="77777777" w:rsidTr="00102CF5">
        <w:tc>
          <w:tcPr>
            <w:tcW w:w="3150" w:type="dxa"/>
            <w:vAlign w:val="center"/>
          </w:tcPr>
          <w:p w14:paraId="2BF1ACCE" w14:textId="035545C0" w:rsidR="00256427" w:rsidRDefault="006E5B74" w:rsidP="006E5B74">
            <w:pPr>
              <w:pStyle w:val="ProductList-Body"/>
            </w:pPr>
            <w:r>
              <w:t>Serviços Online do Microsoft Intune</w:t>
            </w:r>
          </w:p>
        </w:tc>
        <w:tc>
          <w:tcPr>
            <w:tcW w:w="7650" w:type="dxa"/>
          </w:tcPr>
          <w:p w14:paraId="717F210B" w14:textId="2C797371" w:rsidR="00256427" w:rsidRDefault="00256427" w:rsidP="00D92296">
            <w:pPr>
              <w:pStyle w:val="ProductList-Body"/>
            </w:pPr>
            <w:r>
              <w:t>A parte de serviço de nuvem do Microsoft Intune como Produto Complementar do Microsoft Intune ou um serviço de gerenciamento fornecido pelo Microsoft Intune como Gerenciamento de Dispositivo Móvel para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1736F7">
      <w:pPr>
        <w:pStyle w:val="ProductList-SubSubSectionHeading"/>
        <w:keepNext/>
        <w:outlineLvl w:val="2"/>
      </w:pPr>
      <w:bookmarkStart w:id="55" w:name="_Toc433197818"/>
      <w:r>
        <w:lastRenderedPageBreak/>
        <w:t>Local dos Dados do Cliente em Repouso</w:t>
      </w:r>
      <w:bookmarkEnd w:id="55"/>
    </w:p>
    <w:p w14:paraId="3170912A" w14:textId="77777777" w:rsidR="00086F17" w:rsidRPr="00690C65" w:rsidRDefault="00086F17" w:rsidP="00086F17">
      <w:pPr>
        <w:pStyle w:val="ProductList-Body"/>
      </w:pPr>
      <w:r>
        <w:t>A Microsoft armazenará os Dados do Cliente em repouso em determinadas áreas geográficas importantes (individualmente, Área Geográfica) da seguinte forma:</w:t>
      </w:r>
    </w:p>
    <w:p w14:paraId="467DBFAA" w14:textId="1A4FC32C" w:rsidR="00086F17" w:rsidRPr="00690C65" w:rsidRDefault="00086F17" w:rsidP="00A44A41">
      <w:pPr>
        <w:pStyle w:val="ProductList-Body"/>
        <w:numPr>
          <w:ilvl w:val="0"/>
          <w:numId w:val="6"/>
        </w:numPr>
        <w:ind w:left="450" w:hanging="270"/>
      </w:pPr>
      <w:r>
        <w:rPr>
          <w:b/>
        </w:rPr>
        <w:t>Serviços do Office 365</w:t>
      </w:r>
      <w:r w:rsidRPr="00AA1D90">
        <w:rPr>
          <w:b/>
          <w:bCs/>
        </w:rPr>
        <w:t xml:space="preserve">. </w:t>
      </w:r>
      <w:r>
        <w:t>Se o Cliente provisionar seu locatário nos Estados Unidos ou na União Europeia, a Microsoft armazenará nessa Área Geográfica os seguintes Dados do Cliente em repouso: (1) conteúdo da caixa de correio do Exchange Online (corpo do email, entradas do calendário e o conteúdo dos anexos de email) e (2) conteúdo do site do SharePoint Online e os arquivos armazenados nesse site.</w:t>
      </w:r>
    </w:p>
    <w:p w14:paraId="612EBA91" w14:textId="34C10AA8" w:rsidR="00086F17" w:rsidRPr="00690C65" w:rsidRDefault="006E5B74" w:rsidP="00CB7801">
      <w:pPr>
        <w:pStyle w:val="ProductList-Body"/>
        <w:numPr>
          <w:ilvl w:val="0"/>
          <w:numId w:val="6"/>
        </w:numPr>
        <w:ind w:left="450" w:hanging="270"/>
      </w:pPr>
      <w:r>
        <w:rPr>
          <w:b/>
        </w:rPr>
        <w:t>Serviços Online do Microsoft Intune</w:t>
      </w:r>
      <w:r w:rsidRPr="00AA1D90">
        <w:rPr>
          <w:b/>
          <w:bCs/>
        </w:rPr>
        <w:t>.</w:t>
      </w:r>
      <w:r>
        <w:t xml:space="preserve"> Ao provisionar uma conta de locatário, o Cliente seleciona uma Área Geográfica disponível onde os Dados do Cliente em</w:t>
      </w:r>
      <w:r w:rsidR="00093609">
        <w:t xml:space="preserve"> </w:t>
      </w:r>
      <w:r>
        <w:t>repouso serão armazenados. A Microsoft não transferirá os Dados do Cliente para fora da Área Geográfica selecionada pelo Cliente, salvo o especificado na seção “Local dos Dados” da Central de Confiabilidade do Microsoft Intune.</w:t>
      </w:r>
    </w:p>
    <w:p w14:paraId="58B83666" w14:textId="59288C22" w:rsidR="00086F17" w:rsidRPr="00690C65" w:rsidRDefault="00086F17" w:rsidP="00A44A41">
      <w:pPr>
        <w:pStyle w:val="ProductList-Body"/>
        <w:numPr>
          <w:ilvl w:val="0"/>
          <w:numId w:val="6"/>
        </w:numPr>
        <w:ind w:left="450" w:hanging="270"/>
      </w:pPr>
      <w:r>
        <w:rPr>
          <w:b/>
        </w:rPr>
        <w:t>Serviços Principais do Microsoft Azure</w:t>
      </w:r>
      <w:r w:rsidRPr="00AA1D90">
        <w:rPr>
          <w:b/>
          <w:bCs/>
        </w:rPr>
        <w:t xml:space="preserve">. </w:t>
      </w:r>
      <w:r>
        <w:t>Se o Cliente configurar um determinado serviço a ser implantando em uma Área Geográfica, para esse serviço, a Microsoft armazenará os Dados do Cliente em repouso na Área Geográfica especificada. É possível que determinados serviços não permitam que o Cliente configure uma implantação em uma Área Geográfica específica fora dos Estados Unidos e armazenem backups em outros locais, conforme detalhado na Central de Confiabilidade do Microsoft Azure (que a Microsoft poderá atualizar periodicamente, sem, no entanto, incluir exceções para os Serviços existentes no lançamento geral).</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Online Services</w:t>
      </w:r>
      <w:r w:rsidRPr="00AA1D90">
        <w:rPr>
          <w:b/>
          <w:bCs/>
        </w:rPr>
        <w:t>.</w:t>
      </w:r>
      <w:r>
        <w:t xml:space="preserve"> Para entidades gerenciadas pelo Microsoft Dynamics CRM Online Service, se o Cliente provisionar seu locatário nos Estados Unidos ou na União Europeia, a Microsoft armazenará os Dados do Cliente em repouso nos Estados Unidos ou na União Europeia, conforme aplicável.</w:t>
      </w:r>
    </w:p>
    <w:p w14:paraId="15A5EF57" w14:textId="77777777" w:rsidR="00086F17" w:rsidRPr="00690C65" w:rsidRDefault="00086F17" w:rsidP="00086F17">
      <w:pPr>
        <w:pStyle w:val="ProductList-Body"/>
      </w:pPr>
      <w:r>
        <w:t>A Microsoft não controla nem limita as regiões das quais o Cliente ou os seus respectivos usuários finais possam acessar ou mover Dados do Cliente.</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33197819"/>
      <w:r>
        <w:t>Privacidade</w:t>
      </w:r>
      <w:bookmarkEnd w:id="56"/>
    </w:p>
    <w:p w14:paraId="15DD36B2" w14:textId="140D3A05" w:rsidR="00086F17" w:rsidRPr="00690C65" w:rsidRDefault="00086F17" w:rsidP="00A44A41">
      <w:pPr>
        <w:pStyle w:val="ProductList-Body"/>
        <w:numPr>
          <w:ilvl w:val="0"/>
          <w:numId w:val="7"/>
        </w:numPr>
        <w:ind w:left="450" w:hanging="270"/>
      </w:pPr>
      <w:r>
        <w:rPr>
          <w:b/>
        </w:rPr>
        <w:t>Exclusão ou Devolução de Dados do Cliente</w:t>
      </w:r>
      <w:r w:rsidRPr="00AA1D90">
        <w:rPr>
          <w:b/>
          <w:bCs/>
        </w:rPr>
        <w:t xml:space="preserve">. </w:t>
      </w:r>
      <w:r>
        <w:t xml:space="preserve">No máximo, 180 dias após o término ou a rescisão do uso de um Serviço Online por parte do Cliente, a Microsoft desabilitará a conta e excluirá dela os Dados do Cliente. </w:t>
      </w:r>
    </w:p>
    <w:p w14:paraId="6287F55F" w14:textId="36E258AD" w:rsidR="00086F17" w:rsidRPr="00690C65" w:rsidRDefault="00086F17" w:rsidP="00A44A41">
      <w:pPr>
        <w:pStyle w:val="ProductList-Body"/>
        <w:numPr>
          <w:ilvl w:val="0"/>
          <w:numId w:val="7"/>
        </w:numPr>
        <w:ind w:left="450" w:hanging="270"/>
      </w:pPr>
      <w:r>
        <w:rPr>
          <w:b/>
        </w:rPr>
        <w:t>Transferência dos Dados do Cliente</w:t>
      </w:r>
      <w:r w:rsidRPr="00AA1D90">
        <w:rPr>
          <w:b/>
          <w:bCs/>
        </w:rPr>
        <w:t>.</w:t>
      </w:r>
      <w:r>
        <w:t xml:space="preserve"> A Microsoft, durante o prazo designado pelo contrato de licenciamento por volume do Cliente, permanecerá certificada de acordo com os programas "Safe Harbor" (Porto Seguro) da União Europeia e da Suíça, desde que eles sejam mantidos pelo governo dos Estados Unidos. Além disso, a menos que o Cliente tenha recusado as Cláusulas Contratuais Padrão, todas as transferências dos Dados do Cliente para fora da União Europeia, da Área Econômica Europeia e da Suíça serão regidas pelas Cláusulas Contratuais Padrão.</w:t>
      </w:r>
    </w:p>
    <w:p w14:paraId="14DD2BE2" w14:textId="006ECBB1" w:rsidR="00086F17" w:rsidRPr="00690C65" w:rsidRDefault="00086F17" w:rsidP="00A44A41">
      <w:pPr>
        <w:pStyle w:val="ProductList-Body"/>
        <w:numPr>
          <w:ilvl w:val="0"/>
          <w:numId w:val="7"/>
        </w:numPr>
        <w:ind w:left="450" w:hanging="270"/>
      </w:pPr>
      <w:r>
        <w:rPr>
          <w:b/>
        </w:rPr>
        <w:t>Pessoal da Microsoft</w:t>
      </w:r>
      <w:r w:rsidRPr="00AA1D90">
        <w:rPr>
          <w:b/>
          <w:bCs/>
        </w:rPr>
        <w:t>.</w:t>
      </w:r>
      <w:r>
        <w:t xml:space="preserve"> O pessoal da Microsoft não processará os Dados do Cliente sem autorização do Cliente. O pessoal da Microsoft é obrigado a manter a segurança e a privacidade dos Dados do Cliente, conforme fornecido nos DPT, e essa obrigação permanece válida mesmo após o término das suas contratações.</w:t>
      </w:r>
    </w:p>
    <w:p w14:paraId="03E945F0" w14:textId="555A6521" w:rsidR="00086F17" w:rsidRPr="00690C65" w:rsidRDefault="00086F17" w:rsidP="00CD7F8D">
      <w:pPr>
        <w:pStyle w:val="ProductList-Body"/>
        <w:numPr>
          <w:ilvl w:val="0"/>
          <w:numId w:val="7"/>
        </w:numPr>
        <w:ind w:left="450" w:hanging="270"/>
      </w:pPr>
      <w:r>
        <w:rPr>
          <w:b/>
        </w:rPr>
        <w:t>Transferência de Subcontratados</w:t>
      </w:r>
      <w:r w:rsidRPr="00AA1D90">
        <w:rPr>
          <w:b/>
          <w:bCs/>
        </w:rPr>
        <w:t>.</w:t>
      </w:r>
      <w:r>
        <w:t xml:space="preserve"> A Microsoft poderá empregar subcontratados para prestar determinados serviços limitados ou secundários em seu nome. Os subcontratados para os quais a Microsoft transfira Dados do Cliente, mesmo aqueles usados para fins de armazenamento, celebrarão com a Microsoft contratos por escrito com o mesmo nível de proteção dos DPT. O Cliente consentiu anteriormente com a transferência de Dados do Cliente por parte da Microsoft aos subcontratados conforme descrito nos DPT. Exceto conforme estabelecido nos DPT, a Microsoft não transferirá dados pessoais fornecidos pelo Cliente à Microsoft para terceiros (nem mesmo para fins de armazenamento) por meio do uso dos Serviços Online. Cada Serviço Online tem um site que lista os subcontratados que estão autorizados a acessar Dados do Cliente, bem como os serviços limitados ou secundários que eles fornecem. Pelo menos, 14 dias antes de autorizar qualquer novo subcontratado a acessar os Dados do Cliente, a Microsoft atualizará o site aplicável e fornecerá ao Cliente um mecanismo para obter uma notificação dessa atualização. Se o Cliente não aprovar um novo subcontratado, então o Cliente poderá rescindir o Serviço Online afetado sem penalidade, fornecendo, antes do final do período de notificação, notificação por escrito do término que inclui uma explicação das bases para a não aprovação. Se o Serviço Online afetado for parte de um pacote (ou de uma única compra de serviços semelhante), então o término se aplicará ao pacote inteiro. Depois do término, a Microsoft removerá as obrigações de pagamento em relação aos Serviços Online terminados das faturas subsequentes do Cliente.</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7" w:name="_Toc433197820"/>
      <w:r>
        <w:t>Termos Europeus Adicionais.</w:t>
      </w:r>
      <w:bookmarkEnd w:id="57"/>
    </w:p>
    <w:p w14:paraId="272CAA95" w14:textId="1DE2BD72" w:rsidR="00086F17" w:rsidRPr="00690C65" w:rsidRDefault="00086F17" w:rsidP="00086F17">
      <w:pPr>
        <w:pStyle w:val="ProductList-Body"/>
      </w:pPr>
      <w:r>
        <w:t>Os Termos Europeus Adicionais serão aplicados apenas se o Cliente tiver usuários finais na Área Econômica Europeia (“EEA”) ou na Suíça.</w:t>
      </w:r>
    </w:p>
    <w:p w14:paraId="7798D7EA" w14:textId="0F2CACEC" w:rsidR="00086F17" w:rsidRPr="00690C65" w:rsidRDefault="00086F17" w:rsidP="00A44A41">
      <w:pPr>
        <w:pStyle w:val="ProductList-Body"/>
        <w:numPr>
          <w:ilvl w:val="0"/>
          <w:numId w:val="8"/>
        </w:numPr>
        <w:ind w:left="450" w:hanging="270"/>
      </w:pPr>
      <w:r>
        <w:rPr>
          <w:b/>
        </w:rPr>
        <w:t>Usuários Finais na EEA ou na Suíça</w:t>
      </w:r>
      <w:r w:rsidRPr="009467F4">
        <w:rPr>
          <w:b/>
          <w:bCs/>
        </w:rPr>
        <w:t>.</w:t>
      </w:r>
      <w:r>
        <w:t xml:space="preserve"> Os termos usados, mas não definidos especificamente nos DPT terão o significado previsto na Diretiva 95/46/EC do Parlamento Europeu e do Conselho de 24 de outubro de 1995 sobre a proteção de indivíduos em relação ao processamento de dados pessoais e sobre a livre movimentação de tais dados (“Diretiva de Proteção de Dados da União Europeia”).</w:t>
      </w:r>
    </w:p>
    <w:p w14:paraId="38E31C6C" w14:textId="77777777" w:rsidR="008824C9" w:rsidRPr="004633D2" w:rsidRDefault="008824C9" w:rsidP="008824C9">
      <w:pPr>
        <w:pStyle w:val="ProductList-Body"/>
        <w:numPr>
          <w:ilvl w:val="0"/>
          <w:numId w:val="8"/>
        </w:numPr>
        <w:ind w:left="450" w:hanging="270"/>
      </w:pPr>
      <w:r w:rsidRPr="004633D2">
        <w:rPr>
          <w:b/>
        </w:rPr>
        <w:t>Intenção das Partes</w:t>
      </w:r>
      <w:r w:rsidRPr="00BD0506">
        <w:rPr>
          <w:b/>
          <w:bCs/>
        </w:rPr>
        <w:t>.</w:t>
      </w:r>
      <w:r w:rsidRPr="004633D2">
        <w:t xml:space="preserve"> Para os Serviços Online, a Microsoft é o processador de dados (ou subprocessador) que atua em nome do Cliente. Na condição de processador de dados (ou subprocessador), a Microsoft atuará somente conforme as instruções do Cliente. Os OST e o contrato de licenciamento por volume do Cliente (incluindo os termos e as condições incorporados por referência neste documento), junto com o uso e a configuração dos recursos do Cliente nos Serviços Online, são instruções completas e finais do Cliente enviadas para a Microsoft para o processamento de Dados do Cliente. Quaisquer instruções adicionais ou alternativas deverão ser acordadas de acordo com o processo de alteração do contrato de licenciamento por volume do Cliente.</w:t>
      </w:r>
    </w:p>
    <w:p w14:paraId="41D047C4" w14:textId="3EDD20C1" w:rsidR="00086F17" w:rsidRPr="00690C65" w:rsidRDefault="00086F17" w:rsidP="00A44A41">
      <w:pPr>
        <w:pStyle w:val="ProductList-Body"/>
        <w:numPr>
          <w:ilvl w:val="0"/>
          <w:numId w:val="8"/>
        </w:numPr>
        <w:ind w:left="450" w:hanging="270"/>
      </w:pPr>
      <w:r>
        <w:rPr>
          <w:b/>
        </w:rPr>
        <w:lastRenderedPageBreak/>
        <w:t>Duração e Objeto do Processamento de Dados</w:t>
      </w:r>
      <w:r w:rsidRPr="009467F4">
        <w:rPr>
          <w:b/>
          <w:bCs/>
        </w:rPr>
        <w:t>.</w:t>
      </w:r>
      <w:r>
        <w:t xml:space="preserve"> A duração do processamento de dados será o prazo designado pelo contrato de licenciamento por volume do Cliente. O objeto do processamento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Escopo e Finalidade do Processamento de Dados</w:t>
      </w:r>
      <w:r w:rsidRPr="009467F4">
        <w:rPr>
          <w:b/>
          <w:bCs/>
        </w:rPr>
        <w:t>.</w:t>
      </w:r>
      <w:r>
        <w:t xml:space="preserve"> O escopo e a finalidade do processamento dos Dados do Cliente, inclusive dados pessoais neles incluídos, estão descritos nos DPT e no contrato de licenciamento por volume do Cliente.</w:t>
      </w:r>
    </w:p>
    <w:p w14:paraId="26555C9D" w14:textId="16D7A576" w:rsidR="00086F17" w:rsidRPr="00690C65" w:rsidRDefault="00086F17" w:rsidP="00A44A41">
      <w:pPr>
        <w:pStyle w:val="ProductList-Body"/>
        <w:numPr>
          <w:ilvl w:val="0"/>
          <w:numId w:val="8"/>
        </w:numPr>
        <w:ind w:left="450" w:hanging="270"/>
      </w:pPr>
      <w:r>
        <w:rPr>
          <w:b/>
        </w:rPr>
        <w:t>Acesso aos Dados do Cliente</w:t>
      </w:r>
      <w:r w:rsidRPr="009467F4">
        <w:rPr>
          <w:b/>
          <w:bCs/>
        </w:rPr>
        <w:t>.</w:t>
      </w:r>
      <w:r>
        <w:t xml:space="preserve"> Durante o prazo designado no contrato de licenciamento por volume do Cliente, a Microsoft irá, a seu critério e conforme necessário, de acordo com a lei aplicável que implementa o Artigo 12(b) da Diretiva de Proteção de Dados da União Europeia: (1) fornecer ao Cliente a capacidade de corrigir, excluir ou bloquear os Dados do Cliente ou (2) fazer tais correções, exclusões ou bloqueios em nome do Cliente.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8" w:name="_Toc433197821"/>
      <w:r>
        <w:t>Segurança</w:t>
      </w:r>
      <w:bookmarkEnd w:id="58"/>
    </w:p>
    <w:p w14:paraId="5DFE82D5" w14:textId="2191C374" w:rsidR="000E6ED8" w:rsidRPr="00690C65" w:rsidRDefault="007303AE" w:rsidP="003B7142">
      <w:pPr>
        <w:pStyle w:val="ProductList-Body"/>
        <w:numPr>
          <w:ilvl w:val="0"/>
          <w:numId w:val="25"/>
        </w:numPr>
        <w:ind w:left="450" w:hanging="270"/>
      </w:pPr>
      <w:r>
        <w:rPr>
          <w:b/>
        </w:rPr>
        <w:t>Práticas Gerais</w:t>
      </w:r>
      <w:r w:rsidRPr="00AA1D90">
        <w:rPr>
          <w:b/>
          <w:bCs/>
        </w:rPr>
        <w:t>.</w:t>
      </w:r>
      <w:r>
        <w:t xml:space="preserve"> A Microsoft implementou, manterá e executará as medidas de segurança a seguir para os Serviços Online que, em conjunto com os compromissos de segurança previstos nos OST, são a única responsabilidade da Microsoft em relação à segurança dos Dados do Cliente.</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A1D90">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Domínio</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Práticas</w:t>
            </w:r>
          </w:p>
        </w:tc>
      </w:tr>
      <w:tr w:rsidR="00086F17" w14:paraId="7BFB34B6" w14:textId="77777777" w:rsidTr="00AA1D90">
        <w:tc>
          <w:tcPr>
            <w:tcW w:w="2610" w:type="dxa"/>
            <w:vAlign w:val="center"/>
          </w:tcPr>
          <w:p w14:paraId="4A265EB1" w14:textId="4B939C28" w:rsidR="00086F17" w:rsidRDefault="00086F17" w:rsidP="007303AE">
            <w:pPr>
              <w:pStyle w:val="ProductList-Body"/>
            </w:pPr>
            <w:r>
              <w:t>Organização da Segurança das Informações</w:t>
            </w:r>
          </w:p>
        </w:tc>
        <w:tc>
          <w:tcPr>
            <w:tcW w:w="8190" w:type="dxa"/>
          </w:tcPr>
          <w:p w14:paraId="4CCE6AB8" w14:textId="7F0E44E2" w:rsidR="009C6951" w:rsidRPr="00690C65" w:rsidRDefault="009C6951" w:rsidP="009C6951">
            <w:pPr>
              <w:pStyle w:val="ProductList-Body"/>
            </w:pPr>
            <w:r>
              <w:rPr>
                <w:b/>
              </w:rPr>
              <w:t>Propriedade da Segurança</w:t>
            </w:r>
            <w:r w:rsidRPr="00AA1D90">
              <w:rPr>
                <w:b/>
                <w:bCs/>
              </w:rPr>
              <w:t>.</w:t>
            </w:r>
            <w:r>
              <w:t xml:space="preserve"> A Microsoft indicou um ou mais agentes de segurança responsáveis pela coordenação e pelo monitoramento das regras e procedimentos de segurança.</w:t>
            </w:r>
          </w:p>
          <w:p w14:paraId="25E100F8" w14:textId="7660AD52" w:rsidR="009C6951" w:rsidRPr="00690C65" w:rsidRDefault="009C6951" w:rsidP="0088164F">
            <w:pPr>
              <w:pStyle w:val="ProductList-Body"/>
              <w:spacing w:before="40"/>
            </w:pPr>
            <w:r>
              <w:rPr>
                <w:b/>
              </w:rPr>
              <w:t>Funções e Responsabilidades de Segurança</w:t>
            </w:r>
            <w:r w:rsidRPr="00AA1D90">
              <w:rPr>
                <w:b/>
                <w:bCs/>
              </w:rPr>
              <w:t>.</w:t>
            </w:r>
            <w:r>
              <w:t xml:space="preserve"> O pessoal da Microsoft com acesso aos Dados do Cliente estão sujeitos a obrigações de confidencialidade.</w:t>
            </w:r>
          </w:p>
          <w:p w14:paraId="43EEE1B1" w14:textId="14EE093C" w:rsidR="009C6951" w:rsidRPr="00690C65" w:rsidRDefault="009C6951" w:rsidP="0088164F">
            <w:pPr>
              <w:pStyle w:val="ProductList-Body"/>
              <w:spacing w:before="40"/>
            </w:pPr>
            <w:r>
              <w:rPr>
                <w:b/>
              </w:rPr>
              <w:t>Programa de Gerenciamento de Riscos</w:t>
            </w:r>
            <w:r w:rsidRPr="00AA1D90">
              <w:rPr>
                <w:b/>
                <w:bCs/>
              </w:rPr>
              <w:t>.</w:t>
            </w:r>
            <w:r>
              <w:t xml:space="preserve"> A Microsoft realizou uma avaliação de riscos antes de processar os Dados do Cliente ou de iniciar o serviço dos Serviços Online.</w:t>
            </w:r>
          </w:p>
          <w:p w14:paraId="3D0B77AE" w14:textId="3E551499" w:rsidR="00086F17" w:rsidRDefault="009C6951" w:rsidP="009C6951">
            <w:pPr>
              <w:pStyle w:val="ProductList-Body"/>
            </w:pPr>
            <w:r>
              <w:t>A Microsoft mantém seus documentos de segurança relativos aos seus requisitos de retenção após o término da vigência.</w:t>
            </w:r>
          </w:p>
        </w:tc>
      </w:tr>
      <w:tr w:rsidR="00086F17" w14:paraId="7414B36E" w14:textId="77777777" w:rsidTr="00AA1D90">
        <w:tc>
          <w:tcPr>
            <w:tcW w:w="2610" w:type="dxa"/>
            <w:vAlign w:val="center"/>
          </w:tcPr>
          <w:p w14:paraId="6F221689" w14:textId="78DA8E2F" w:rsidR="00086F17" w:rsidRDefault="00086F17" w:rsidP="007303AE">
            <w:pPr>
              <w:pStyle w:val="ProductList-Body"/>
            </w:pPr>
            <w:r>
              <w:t>Gerenciamento de Ativos</w:t>
            </w:r>
          </w:p>
        </w:tc>
        <w:tc>
          <w:tcPr>
            <w:tcW w:w="8190" w:type="dxa"/>
          </w:tcPr>
          <w:p w14:paraId="6DA73246" w14:textId="0BE2B773" w:rsidR="009C6951" w:rsidRPr="00690C65" w:rsidRDefault="009C6951" w:rsidP="009C6951">
            <w:pPr>
              <w:pStyle w:val="ProductList-Body"/>
            </w:pPr>
            <w:r>
              <w:rPr>
                <w:b/>
              </w:rPr>
              <w:t>Inventário de Ativos</w:t>
            </w:r>
            <w:r w:rsidRPr="00AA1D90">
              <w:rPr>
                <w:b/>
                <w:bCs/>
              </w:rPr>
              <w:t xml:space="preserve">. </w:t>
            </w:r>
            <w:r>
              <w:t>A Microsoft mantém um inventário de todas as mídias nas quais os Dados do Cliente estão armazenados. O acesso aos inventários dessas mídias é restrito ao pessoal da Microsoft autorizado por escrito a ter esse acesso.</w:t>
            </w:r>
          </w:p>
          <w:p w14:paraId="4240A41C" w14:textId="77777777" w:rsidR="009C6951" w:rsidRPr="00690C65" w:rsidRDefault="009C6951" w:rsidP="0088164F">
            <w:pPr>
              <w:pStyle w:val="ProductList-Body"/>
              <w:spacing w:before="40"/>
            </w:pPr>
            <w:r>
              <w:rPr>
                <w:b/>
              </w:rPr>
              <w:t>Manuseio de Ativos</w:t>
            </w:r>
          </w:p>
          <w:p w14:paraId="44E4A99A" w14:textId="57AA8992" w:rsidR="009C6951" w:rsidRPr="00690C65" w:rsidRDefault="00E443FA" w:rsidP="00651B74">
            <w:pPr>
              <w:pStyle w:val="ProductList-Body"/>
              <w:ind w:left="162" w:hanging="162"/>
            </w:pPr>
            <w:r>
              <w:t>-</w:t>
            </w:r>
            <w:r>
              <w:tab/>
            </w:r>
            <w:r w:rsidR="00651B74">
              <w:t>A Microsoft classifica os Dados do Cliente para ajudar a identificá-los e a restringir adequadamente o acesso a eles.</w:t>
            </w:r>
          </w:p>
          <w:p w14:paraId="134B5436" w14:textId="11672CEE" w:rsidR="009C6951" w:rsidRPr="00690C65" w:rsidRDefault="00E443FA" w:rsidP="00651B74">
            <w:pPr>
              <w:pStyle w:val="ProductList-Body"/>
              <w:ind w:left="162" w:hanging="162"/>
            </w:pPr>
            <w:r>
              <w:t>-</w:t>
            </w:r>
            <w:r>
              <w:tab/>
            </w:r>
            <w:r w:rsidR="002A3B84">
              <w:t>A Microsoft impõe restrições à impressão dos Dados do Cliente e tem procedimentos para descarte de materiais impressos que contenham Dados do Cliente.</w:t>
            </w:r>
          </w:p>
          <w:p w14:paraId="4579FE11" w14:textId="5575422F" w:rsidR="00086F17" w:rsidRDefault="00E443FA" w:rsidP="009B5A8E">
            <w:pPr>
              <w:pStyle w:val="ProductList-Body"/>
              <w:ind w:left="162" w:hanging="162"/>
            </w:pPr>
            <w:r>
              <w:t>-</w:t>
            </w:r>
            <w:r>
              <w:tab/>
            </w:r>
            <w:r w:rsidR="009C6951">
              <w:t>O pessoal da Microsoft deve obter autorização da Microsoft antes de armazenar os Dados do Cliente em dispositivos portáteis, acessá-los remotamente ou processá-los fora das instalações da Microsoft.</w:t>
            </w:r>
          </w:p>
        </w:tc>
      </w:tr>
      <w:tr w:rsidR="00086F17" w14:paraId="7EC99B9F" w14:textId="77777777" w:rsidTr="00AA1D90">
        <w:tc>
          <w:tcPr>
            <w:tcW w:w="2610" w:type="dxa"/>
            <w:vAlign w:val="center"/>
          </w:tcPr>
          <w:p w14:paraId="59347A52" w14:textId="738D913D" w:rsidR="00086F17" w:rsidRDefault="00086F17" w:rsidP="007303AE">
            <w:pPr>
              <w:pStyle w:val="ProductList-Body"/>
            </w:pPr>
            <w:r>
              <w:t>Segurança dos Recursos Humanos</w:t>
            </w:r>
          </w:p>
        </w:tc>
        <w:tc>
          <w:tcPr>
            <w:tcW w:w="8190" w:type="dxa"/>
          </w:tcPr>
          <w:p w14:paraId="4D458344" w14:textId="28E5AABF" w:rsidR="00086F17" w:rsidRDefault="009C6951" w:rsidP="008E1EAF">
            <w:pPr>
              <w:pStyle w:val="ProductList-Body"/>
            </w:pPr>
            <w:r>
              <w:rPr>
                <w:b/>
              </w:rPr>
              <w:t>Treinamento de Segurança</w:t>
            </w:r>
            <w:r w:rsidRPr="00AA1D90">
              <w:rPr>
                <w:b/>
                <w:bCs/>
              </w:rPr>
              <w:t>.</w:t>
            </w:r>
            <w: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086F17" w14:paraId="7B591B2A" w14:textId="77777777" w:rsidTr="00AA1D90">
        <w:tc>
          <w:tcPr>
            <w:tcW w:w="2610" w:type="dxa"/>
            <w:vAlign w:val="center"/>
          </w:tcPr>
          <w:p w14:paraId="17640D63" w14:textId="1909CE38" w:rsidR="00086F17" w:rsidRDefault="00086F17" w:rsidP="007303AE">
            <w:pPr>
              <w:pStyle w:val="ProductList-Body"/>
            </w:pPr>
            <w:r>
              <w:t>Segurança Física e Ambiental</w:t>
            </w:r>
          </w:p>
        </w:tc>
        <w:tc>
          <w:tcPr>
            <w:tcW w:w="8190" w:type="dxa"/>
          </w:tcPr>
          <w:p w14:paraId="0E056EAF" w14:textId="21CE734C" w:rsidR="009C6951" w:rsidRPr="00690C65" w:rsidRDefault="009C6951" w:rsidP="009C6951">
            <w:pPr>
              <w:pStyle w:val="ProductList-Body"/>
            </w:pPr>
            <w:r>
              <w:rPr>
                <w:b/>
              </w:rPr>
              <w:t>Acesso Físico a Instalações</w:t>
            </w:r>
            <w:r w:rsidRPr="00AA1D90">
              <w:rPr>
                <w:b/>
                <w:bCs/>
              </w:rPr>
              <w:t xml:space="preserve">. </w:t>
            </w:r>
            <w:r>
              <w:t>A Microsoft limita indivíduos autorizados identificados, o acesso às instalações onde os sistemas de informação que processam os Dados do Cliente estão localizados.</w:t>
            </w:r>
          </w:p>
          <w:p w14:paraId="0173E035" w14:textId="4AD1F14D" w:rsidR="009C6951" w:rsidRPr="00690C65" w:rsidRDefault="009C6951" w:rsidP="0088164F">
            <w:pPr>
              <w:pStyle w:val="ProductList-Body"/>
              <w:spacing w:before="40"/>
            </w:pPr>
            <w:r>
              <w:rPr>
                <w:b/>
              </w:rPr>
              <w:t>Acesso Físico a Componentes</w:t>
            </w:r>
            <w:r w:rsidRPr="00AA1D90">
              <w:rPr>
                <w:b/>
                <w:bCs/>
              </w:rPr>
              <w:t>.</w:t>
            </w:r>
            <w:r>
              <w:t xml:space="preserve"> A Microsoft mantém registros sobre a saída e a entrada de mídias que contenham Dados do Cliente, inclusive o tipo de mídia, os remetentes/destinatários autorizados, a data e a hora, o número de mídias e os tipos de Dados do Cliente que elas contêm.</w:t>
            </w:r>
          </w:p>
          <w:p w14:paraId="556D004F" w14:textId="1CF63ED3" w:rsidR="009C6951" w:rsidRPr="00690C65" w:rsidRDefault="009C6951" w:rsidP="0088164F">
            <w:pPr>
              <w:pStyle w:val="ProductList-Body"/>
              <w:spacing w:before="40"/>
            </w:pPr>
            <w:r>
              <w:rPr>
                <w:b/>
              </w:rPr>
              <w:t>Proteção contra Interrupções</w:t>
            </w:r>
            <w:r w:rsidRPr="00AA1D90">
              <w:rPr>
                <w:b/>
                <w:bCs/>
              </w:rPr>
              <w:t xml:space="preserve">. </w:t>
            </w:r>
            <w:r>
              <w:t>A Microsoft usa uma variedade de sistemas padrão do setor para proteger-se contra a perda de dados devido a falhas na fonte de alimentação ou interferências de linha.</w:t>
            </w:r>
          </w:p>
          <w:p w14:paraId="746254B8" w14:textId="5CE993D4" w:rsidR="00086F17" w:rsidRDefault="009C6951" w:rsidP="0088164F">
            <w:pPr>
              <w:pStyle w:val="ProductList-Body"/>
              <w:spacing w:before="40"/>
            </w:pPr>
            <w:r>
              <w:rPr>
                <w:b/>
              </w:rPr>
              <w:t>Descarte de Componentes</w:t>
            </w:r>
            <w:r w:rsidRPr="00AA1D90">
              <w:rPr>
                <w:b/>
                <w:bCs/>
              </w:rPr>
              <w:t xml:space="preserve">. </w:t>
            </w:r>
            <w:r>
              <w:t>A Microsoft usa processos padrão do setor para excluir Dados do Cliente quando não são mais necessários.</w:t>
            </w:r>
          </w:p>
        </w:tc>
      </w:tr>
      <w:tr w:rsidR="00086F17" w14:paraId="5142F166" w14:textId="77777777" w:rsidTr="00AA1D90">
        <w:tc>
          <w:tcPr>
            <w:tcW w:w="2610" w:type="dxa"/>
            <w:vAlign w:val="center"/>
          </w:tcPr>
          <w:p w14:paraId="4E573BCA" w14:textId="3DE6A7D5" w:rsidR="00086F17" w:rsidRDefault="00086F17" w:rsidP="007303AE">
            <w:pPr>
              <w:pStyle w:val="ProductList-Body"/>
            </w:pPr>
            <w:r>
              <w:t>Gerenciamento de Comunicações e Operações</w:t>
            </w:r>
          </w:p>
        </w:tc>
        <w:tc>
          <w:tcPr>
            <w:tcW w:w="8190" w:type="dxa"/>
          </w:tcPr>
          <w:p w14:paraId="52A9B3B5" w14:textId="2B32BAB3" w:rsidR="009C6951" w:rsidRPr="00690C65" w:rsidRDefault="009C6951" w:rsidP="009C6951">
            <w:pPr>
              <w:pStyle w:val="ProductList-Body"/>
            </w:pPr>
            <w:r>
              <w:rPr>
                <w:b/>
              </w:rPr>
              <w:t>Política Operacional</w:t>
            </w:r>
            <w:r w:rsidRPr="00AA1D90">
              <w:rPr>
                <w:b/>
                <w:bCs/>
              </w:rPr>
              <w:t>.</w:t>
            </w:r>
            <w:r>
              <w:t xml:space="preserve"> A Microsoft mantém documentos de segurança descrevendo suas medidas de segurança e os procedimentos relevantes e responsabilidades de seu pessoal com acesso aos Dados do Cliente.</w:t>
            </w:r>
          </w:p>
          <w:p w14:paraId="53600F6E" w14:textId="77777777" w:rsidR="009C6951" w:rsidRPr="00690C65" w:rsidRDefault="009C6951" w:rsidP="0088164F">
            <w:pPr>
              <w:pStyle w:val="ProductList-Body"/>
              <w:spacing w:before="40"/>
            </w:pPr>
            <w:r>
              <w:rPr>
                <w:b/>
              </w:rPr>
              <w:t>Procedimentos de Recuperação de Dados</w:t>
            </w:r>
          </w:p>
          <w:p w14:paraId="273CBF49" w14:textId="4E0C88AE" w:rsidR="009C6951" w:rsidRPr="00690C65" w:rsidRDefault="00E443FA" w:rsidP="003D22CB">
            <w:pPr>
              <w:pStyle w:val="ProductList-Body"/>
              <w:ind w:left="162" w:hanging="162"/>
            </w:pPr>
            <w:r>
              <w:t>-</w:t>
            </w:r>
            <w:r>
              <w:tab/>
            </w:r>
            <w:r w:rsidR="003D22CB">
              <w:t>Em uma base contínua, mas com uma frequência mínima de uma vez por semana (a menos que os Dados do Cliente tenham sido atualizados durante esse período), a Microsoft mantém várias cópias dos Dados do Cliente das quais estes podem ser recuperados.</w:t>
            </w:r>
          </w:p>
          <w:p w14:paraId="60832291" w14:textId="3F8E662C" w:rsidR="009C6951" w:rsidRPr="00690C65" w:rsidRDefault="00E443FA" w:rsidP="003D22CB">
            <w:pPr>
              <w:pStyle w:val="ProductList-Body"/>
              <w:ind w:left="162" w:hanging="162"/>
            </w:pPr>
            <w:r>
              <w:t>-</w:t>
            </w:r>
            <w:r>
              <w:tab/>
            </w:r>
            <w:r w:rsidR="003D22CB">
              <w:t>A Microsoft armazena cópias dos Dados do Cliente e os procedimentos de recuperação de dados em outro local que não seja onde se localiza o computador principal que processa os Dados do Cliente.</w:t>
            </w:r>
          </w:p>
          <w:p w14:paraId="21D206B8" w14:textId="45A4ACAD" w:rsidR="009C6951" w:rsidRPr="00690C65" w:rsidRDefault="00E443FA" w:rsidP="003D22CB">
            <w:pPr>
              <w:pStyle w:val="ProductList-Body"/>
              <w:ind w:left="162" w:hanging="162"/>
            </w:pPr>
            <w:r>
              <w:lastRenderedPageBreak/>
              <w:t>-</w:t>
            </w:r>
            <w:r>
              <w:tab/>
            </w:r>
            <w:r w:rsidR="003D22CB">
              <w:t>A Microsoft tem em vigor procedimentos específicos que regem o acesso a cópias dos Dados do Cliente.</w:t>
            </w:r>
          </w:p>
          <w:p w14:paraId="01AE7FA9" w14:textId="4F5286D3" w:rsidR="009B5A8E" w:rsidRDefault="00E443FA" w:rsidP="009B5A8E">
            <w:pPr>
              <w:pStyle w:val="ProductList-Body"/>
              <w:ind w:left="162" w:hanging="162"/>
            </w:pPr>
            <w:r>
              <w:t>-</w:t>
            </w:r>
            <w:r>
              <w:tab/>
            </w:r>
            <w:r w:rsidR="009B5A8E">
              <w:t>A Microsoft revisa os procedimentos de recuperação de dados pelo menos a cada seis meses, com exceção dos procedimentos para recuperação de dados dos Serviços Governamentais do Azure, que são revisados a cada 12 meses.</w:t>
            </w:r>
          </w:p>
          <w:p w14:paraId="0C13E134" w14:textId="42E4A08A" w:rsidR="009C6951" w:rsidRPr="00690C65" w:rsidRDefault="00E443FA" w:rsidP="003D22CB">
            <w:pPr>
              <w:pStyle w:val="ProductList-Body"/>
              <w:ind w:left="162" w:hanging="162"/>
            </w:pPr>
            <w:r>
              <w:t>-</w:t>
            </w:r>
            <w:r>
              <w:tab/>
            </w:r>
            <w:r w:rsidR="009B5A8E">
              <w:tab/>
            </w:r>
            <w:r w:rsidR="003D22CB">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71B335AB" w14:textId="7C96C6BC" w:rsidR="009C6951" w:rsidRPr="00690C65" w:rsidRDefault="009C6951" w:rsidP="0088164F">
            <w:pPr>
              <w:pStyle w:val="ProductList-Body"/>
              <w:spacing w:before="40"/>
            </w:pPr>
            <w:r>
              <w:rPr>
                <w:b/>
              </w:rPr>
              <w:t>Software Mal-intencionado</w:t>
            </w:r>
            <w:r w:rsidRPr="00AA1D90">
              <w:rPr>
                <w:b/>
                <w:bCs/>
              </w:rPr>
              <w:t>.</w:t>
            </w:r>
            <w:r>
              <w:t xml:space="preserve"> A Microsoft tem controles antimalware que ajudam a impedir que software mal-intencionado obtenha acesso não autorizado aos Dados do Cliente, inclusive software mal-intencionado originado de redes públicas.</w:t>
            </w:r>
          </w:p>
          <w:p w14:paraId="031EE0A7" w14:textId="77777777" w:rsidR="009C6951" w:rsidRPr="00690C65" w:rsidRDefault="009C6951" w:rsidP="0088164F">
            <w:pPr>
              <w:pStyle w:val="ProductList-Body"/>
              <w:spacing w:before="40"/>
            </w:pPr>
            <w:r>
              <w:rPr>
                <w:b/>
              </w:rPr>
              <w:t>Transferência de Dados para Além dos Limites</w:t>
            </w:r>
          </w:p>
          <w:p w14:paraId="529D2023" w14:textId="21679D7C" w:rsidR="009C6951" w:rsidRPr="00690C65" w:rsidRDefault="00E443FA" w:rsidP="003D22CB">
            <w:pPr>
              <w:pStyle w:val="ProductList-Body"/>
              <w:ind w:left="162" w:hanging="162"/>
            </w:pPr>
            <w:r>
              <w:t>-</w:t>
            </w:r>
            <w:r>
              <w:tab/>
            </w:r>
            <w:r w:rsidR="00651B74">
              <w:t>A Microsoft criptografa, ou permite que o Cliente criptografe, os Dados do Cliente transmitidos por redes públicas.</w:t>
            </w:r>
          </w:p>
          <w:p w14:paraId="70E6C4C4" w14:textId="7662F3FF" w:rsidR="009C6951" w:rsidRPr="00690C65" w:rsidRDefault="00E443FA" w:rsidP="003D22CB">
            <w:pPr>
              <w:pStyle w:val="ProductList-Body"/>
              <w:ind w:left="162" w:hanging="162"/>
            </w:pPr>
            <w:r>
              <w:t>-</w:t>
            </w:r>
            <w:r>
              <w:tab/>
            </w:r>
            <w:r w:rsidR="003D22CB">
              <w:t>A Microsoft restringe o acesso aos Dados do Cliente em mídias que deixam suas instalações (por exemplo, por meio de criptografia).</w:t>
            </w:r>
          </w:p>
          <w:p w14:paraId="039DA155" w14:textId="73742380" w:rsidR="00086F17" w:rsidRDefault="009C6951" w:rsidP="0088164F">
            <w:pPr>
              <w:pStyle w:val="ProductList-Body"/>
              <w:spacing w:before="40"/>
            </w:pPr>
            <w:r>
              <w:rPr>
                <w:b/>
              </w:rPr>
              <w:t>Registro de Eventos</w:t>
            </w:r>
            <w:r w:rsidRPr="00AA1D90">
              <w:rPr>
                <w:b/>
                <w:bCs/>
              </w:rPr>
              <w:t xml:space="preserve">. </w:t>
            </w:r>
            <w:r>
              <w:t>A Microsoft registra, ou permite que o Cliente registre, o acesso e o uso de sistemas de informações contendo os Dados do Cliente, registrando o ID de acesso, a hora, a autorização concedida ou negada e a atividade relevante.</w:t>
            </w:r>
          </w:p>
        </w:tc>
      </w:tr>
      <w:tr w:rsidR="00086F17" w14:paraId="4E04E154" w14:textId="77777777" w:rsidTr="00AA1D90">
        <w:tc>
          <w:tcPr>
            <w:tcW w:w="2610" w:type="dxa"/>
            <w:vAlign w:val="center"/>
          </w:tcPr>
          <w:p w14:paraId="1033C6C0" w14:textId="538D8B4A" w:rsidR="00086F17" w:rsidRDefault="00086F17" w:rsidP="007303AE">
            <w:pPr>
              <w:pStyle w:val="ProductList-Body"/>
            </w:pPr>
            <w:r>
              <w:lastRenderedPageBreak/>
              <w:t>Controle de Acesso</w:t>
            </w:r>
          </w:p>
        </w:tc>
        <w:tc>
          <w:tcPr>
            <w:tcW w:w="8190" w:type="dxa"/>
          </w:tcPr>
          <w:p w14:paraId="4D5A88E0" w14:textId="3D42E11B" w:rsidR="009C6951" w:rsidRPr="00690C65" w:rsidRDefault="009C6951" w:rsidP="009C6951">
            <w:pPr>
              <w:pStyle w:val="ProductList-Body"/>
            </w:pPr>
            <w:r>
              <w:rPr>
                <w:b/>
              </w:rPr>
              <w:t>Política de Acesso</w:t>
            </w:r>
            <w:r w:rsidRPr="00AA1D90">
              <w:rPr>
                <w:b/>
                <w:bCs/>
              </w:rPr>
              <w:t>.</w:t>
            </w:r>
            <w:r>
              <w:t xml:space="preserve"> A Microsoft mantém um registro de privilégio de segurança de indivíduos que têm acesso aos Dados do Cliente.</w:t>
            </w:r>
          </w:p>
          <w:p w14:paraId="2541D145" w14:textId="77777777" w:rsidR="009C6951" w:rsidRPr="00690C65" w:rsidRDefault="009C6951" w:rsidP="0088164F">
            <w:pPr>
              <w:pStyle w:val="ProductList-Body"/>
              <w:spacing w:before="40"/>
            </w:pPr>
            <w:r>
              <w:rPr>
                <w:b/>
              </w:rPr>
              <w:t>Autorização de Acesso</w:t>
            </w:r>
          </w:p>
          <w:p w14:paraId="6905FA03" w14:textId="6228F234" w:rsidR="009C6951" w:rsidRPr="00690C65" w:rsidRDefault="00E443FA" w:rsidP="003D22CB">
            <w:pPr>
              <w:pStyle w:val="ProductList-Body"/>
              <w:ind w:left="162" w:hanging="162"/>
            </w:pPr>
            <w:r>
              <w:t>-</w:t>
            </w:r>
            <w:r>
              <w:tab/>
            </w:r>
            <w:r w:rsidR="003D22CB">
              <w:t>A Microsoft mantém e atualiza um registro do pessoal autorizado a acessar os sistemas da Microsoft que contêm Dados do Cliente.</w:t>
            </w:r>
          </w:p>
          <w:p w14:paraId="25553CE7" w14:textId="57E09240" w:rsidR="009C6951" w:rsidRPr="00690C65" w:rsidRDefault="00E443FA" w:rsidP="003D22CB">
            <w:pPr>
              <w:pStyle w:val="ProductList-Body"/>
              <w:ind w:left="162" w:hanging="162"/>
            </w:pPr>
            <w:r>
              <w:t>-</w:t>
            </w:r>
            <w:r>
              <w:tab/>
            </w:r>
            <w:r w:rsidR="009B5A8E">
              <w:tab/>
            </w:r>
            <w:r w:rsidR="003D22CB">
              <w:t>A Microsoft desativa as credenciais de autenticação que não foram usadas por um período de até seis meses.</w:t>
            </w:r>
          </w:p>
          <w:p w14:paraId="520E2E67" w14:textId="01F71D90" w:rsidR="009C6951" w:rsidRPr="00690C65" w:rsidRDefault="00E443FA" w:rsidP="003D22CB">
            <w:pPr>
              <w:pStyle w:val="ProductList-Body"/>
              <w:ind w:left="162" w:hanging="162"/>
            </w:pPr>
            <w:r>
              <w:t>-</w:t>
            </w:r>
            <w:r>
              <w:tab/>
            </w:r>
            <w:r w:rsidR="003D22CB">
              <w:t xml:space="preserve">A Microsoft identifica o pessoal que pode conceder, alterar ou cancelar acesso autorizado a dados e recursos. </w:t>
            </w:r>
          </w:p>
          <w:p w14:paraId="05170003" w14:textId="2C7D9CB6" w:rsidR="009C6951" w:rsidRPr="00690C65" w:rsidRDefault="00E443FA" w:rsidP="003D22CB">
            <w:pPr>
              <w:pStyle w:val="ProductList-Body"/>
              <w:ind w:left="162" w:hanging="162"/>
            </w:pPr>
            <w:r>
              <w:t>-</w:t>
            </w:r>
            <w:r>
              <w:tab/>
            </w:r>
            <w:r w:rsidR="003D22CB">
              <w:t>A Microsoft garante que quando mais de um indivíduo tiver acesso aos sistemas que contêm os Dados do Cliente, os indivíduos terão logins/identificadores separados.</w:t>
            </w:r>
          </w:p>
          <w:p w14:paraId="5E68175B" w14:textId="77777777" w:rsidR="009C6951" w:rsidRPr="00690C65" w:rsidRDefault="009C6951" w:rsidP="0088164F">
            <w:pPr>
              <w:pStyle w:val="ProductList-Body"/>
              <w:spacing w:before="40"/>
            </w:pPr>
            <w:r>
              <w:rPr>
                <w:b/>
              </w:rPr>
              <w:t>Privilégios Mínimos</w:t>
            </w:r>
          </w:p>
          <w:p w14:paraId="5A54D499" w14:textId="7C217170" w:rsidR="009C6951" w:rsidRPr="00690C65" w:rsidRDefault="00E443FA" w:rsidP="003D22CB">
            <w:pPr>
              <w:pStyle w:val="ProductList-Body"/>
              <w:ind w:left="162" w:hanging="162"/>
            </w:pPr>
            <w:r>
              <w:t>-</w:t>
            </w:r>
            <w:r>
              <w:tab/>
            </w:r>
            <w:r w:rsidR="003D22CB">
              <w:t xml:space="preserve">O pessoal de suporte técnico é autorizado a acessar os Dados do Cliente somente quando necessário. </w:t>
            </w:r>
          </w:p>
          <w:p w14:paraId="036CE9EC" w14:textId="55C4248F" w:rsidR="009C6951" w:rsidRPr="00690C65" w:rsidRDefault="00E443FA" w:rsidP="003D22CB">
            <w:pPr>
              <w:pStyle w:val="ProductList-Body"/>
              <w:ind w:left="162" w:hanging="162"/>
            </w:pPr>
            <w:r>
              <w:t>-</w:t>
            </w:r>
            <w:r>
              <w:tab/>
            </w:r>
            <w:r w:rsidR="003D22CB">
              <w:t>A Microsoft restringe o acesso aos Dados do Cliente apenas aos indivíduos que precisam de tal acesso para executar suas funções.</w:t>
            </w:r>
          </w:p>
          <w:p w14:paraId="0456AB46" w14:textId="77777777" w:rsidR="009C6951" w:rsidRPr="00690C65" w:rsidRDefault="009C6951" w:rsidP="0088164F">
            <w:pPr>
              <w:pStyle w:val="ProductList-Body"/>
              <w:spacing w:before="40"/>
            </w:pPr>
            <w:r>
              <w:rPr>
                <w:b/>
              </w:rPr>
              <w:t>Integridade e Confidencialidade</w:t>
            </w:r>
          </w:p>
          <w:p w14:paraId="0BF55A2D" w14:textId="0E9207FF" w:rsidR="009C6951" w:rsidRPr="00690C65" w:rsidRDefault="00E443FA" w:rsidP="003D22CB">
            <w:pPr>
              <w:pStyle w:val="ProductList-Body"/>
              <w:ind w:left="162" w:hanging="162"/>
            </w:pPr>
            <w:r>
              <w:t>-</w:t>
            </w:r>
            <w:r>
              <w:tab/>
            </w:r>
            <w:r w:rsidR="003D22CB">
              <w:t>A Microsoft instrui seu pessoal a desativar sessões administrativas ao deixarem as instalações controladas pela Microsoft ou quando os computadores são, de outra forma, deixados sem supervisão.</w:t>
            </w:r>
          </w:p>
          <w:p w14:paraId="5E91173C" w14:textId="07912382" w:rsidR="009C6951" w:rsidRPr="00690C65" w:rsidRDefault="00E443FA" w:rsidP="003D22CB">
            <w:pPr>
              <w:pStyle w:val="ProductList-Body"/>
              <w:ind w:left="162" w:hanging="162"/>
            </w:pPr>
            <w:r>
              <w:t>-</w:t>
            </w:r>
            <w:r>
              <w:tab/>
            </w:r>
            <w:r w:rsidR="003D22CB">
              <w:t>A Microsoft armazena senhas de uma forma que as torna ininteligíveis enquanto elas estiverem em vigor.</w:t>
            </w:r>
          </w:p>
          <w:p w14:paraId="7F353D0C" w14:textId="77777777" w:rsidR="009C6951" w:rsidRPr="00690C65" w:rsidRDefault="009C6951" w:rsidP="0088164F">
            <w:pPr>
              <w:pStyle w:val="ProductList-Body"/>
              <w:spacing w:before="40"/>
            </w:pPr>
            <w:r>
              <w:rPr>
                <w:b/>
              </w:rPr>
              <w:t>Autenticação</w:t>
            </w:r>
          </w:p>
          <w:p w14:paraId="3873F6E9" w14:textId="71865B6A" w:rsidR="009C6951" w:rsidRPr="00690C65" w:rsidRDefault="00E443FA" w:rsidP="003D22CB">
            <w:pPr>
              <w:pStyle w:val="ProductList-Body"/>
              <w:ind w:left="162" w:hanging="162"/>
            </w:pPr>
            <w:r>
              <w:t>-</w:t>
            </w:r>
            <w:r>
              <w:tab/>
            </w:r>
            <w:r w:rsidR="003D22CB">
              <w:t>A Microsoft usa práticas padrão do setor para identificar e autenticar usuários que tentam acessar sistemas de informação.</w:t>
            </w:r>
          </w:p>
          <w:p w14:paraId="53D424BB" w14:textId="73B6E947" w:rsidR="009C6951" w:rsidRPr="00690C65" w:rsidRDefault="00E443FA" w:rsidP="003D22CB">
            <w:pPr>
              <w:pStyle w:val="ProductList-Body"/>
              <w:ind w:left="162" w:hanging="162"/>
            </w:pPr>
            <w:r>
              <w:t>-</w:t>
            </w:r>
            <w:r>
              <w:tab/>
            </w:r>
            <w:r w:rsidR="003D22CB">
              <w:t>Quando os mecanismos de autenticação são baseados em senha, a Microsoft exige que as senhas sejam renovadas regularmente.</w:t>
            </w:r>
          </w:p>
          <w:p w14:paraId="0C91FCD8" w14:textId="2DF3EF1C" w:rsidR="009C6951" w:rsidRPr="00690C65" w:rsidRDefault="00E443FA" w:rsidP="003D22CB">
            <w:pPr>
              <w:pStyle w:val="ProductList-Body"/>
              <w:ind w:left="162" w:hanging="162"/>
            </w:pPr>
            <w:r>
              <w:t>-</w:t>
            </w:r>
            <w:r>
              <w:tab/>
            </w:r>
            <w:r w:rsidR="003D22CB">
              <w:t>Quando os mecanismos de autenticação são baseados em senha, a Microsoft exige que a senha tenha, pelo menos, oito caracteres.</w:t>
            </w:r>
          </w:p>
          <w:p w14:paraId="579D94F4" w14:textId="73E9744E" w:rsidR="009C6951" w:rsidRPr="00690C65" w:rsidRDefault="00E443FA" w:rsidP="003D22CB">
            <w:pPr>
              <w:pStyle w:val="ProductList-Body"/>
              <w:ind w:left="162" w:hanging="162"/>
            </w:pPr>
            <w:r>
              <w:t>-</w:t>
            </w:r>
            <w:r>
              <w:tab/>
            </w:r>
            <w:r w:rsidR="003D22CB">
              <w:t>A Microsoft garante que identificadores desativados ou expirados não sejam concedidos a outros indivíduos.</w:t>
            </w:r>
          </w:p>
          <w:p w14:paraId="53682E1B" w14:textId="02C2A213" w:rsidR="009C6951" w:rsidRPr="00690C65" w:rsidRDefault="00E443FA" w:rsidP="003D22CB">
            <w:pPr>
              <w:pStyle w:val="ProductList-Body"/>
              <w:ind w:left="162" w:hanging="162"/>
            </w:pPr>
            <w:r>
              <w:t>-</w:t>
            </w:r>
            <w:r>
              <w:tab/>
            </w:r>
            <w:r w:rsidR="003D22CB">
              <w:t>A Microsoft monitora, ou permite que o Cliente monitore, as tentativas repetidas de obtenção de acesso ao sistema de informação com senhas inválidas.</w:t>
            </w:r>
          </w:p>
          <w:p w14:paraId="5EBD9700" w14:textId="75FAAB2E" w:rsidR="009C6951" w:rsidRPr="00690C65" w:rsidRDefault="00E443FA" w:rsidP="003D22CB">
            <w:pPr>
              <w:pStyle w:val="ProductList-Body"/>
              <w:ind w:left="162" w:hanging="162"/>
            </w:pPr>
            <w:r>
              <w:t>-</w:t>
            </w:r>
            <w:r>
              <w:tab/>
            </w:r>
            <w:r w:rsidR="003D22CB">
              <w:t>A Microsoft mantém procedimentos padrão do setor para desativar senhas que tenham sido corrompidas ou divulgadas acidentalmente.</w:t>
            </w:r>
          </w:p>
          <w:p w14:paraId="2A56C8FF" w14:textId="2CA17623" w:rsidR="009C6951" w:rsidRPr="00690C65" w:rsidRDefault="00E443FA" w:rsidP="003D22CB">
            <w:pPr>
              <w:pStyle w:val="ProductList-Body"/>
              <w:ind w:left="162" w:hanging="162"/>
            </w:pPr>
            <w:r>
              <w:t>-</w:t>
            </w:r>
            <w:r>
              <w:tab/>
            </w:r>
            <w:r w:rsidR="003D22CB">
              <w:t>A Microsoft usa práticas de proteção de senhas padrão do setor, inclusive práticas destinadas a manter a confidencialidade e a integridade de senhas quando estas são cedidas e distribuídas, e durante o armazenamento.</w:t>
            </w:r>
          </w:p>
          <w:p w14:paraId="2D5C6E6C" w14:textId="4BEC2035" w:rsidR="00086F17" w:rsidRDefault="009C6951" w:rsidP="007303AE">
            <w:pPr>
              <w:pStyle w:val="ProductList-Body"/>
              <w:spacing w:before="40"/>
            </w:pPr>
            <w:r>
              <w:rPr>
                <w:b/>
              </w:rPr>
              <w:t>Projeto de Rede</w:t>
            </w:r>
            <w:r w:rsidRPr="00AA1D90">
              <w:rPr>
                <w:b/>
                <w:bCs/>
              </w:rPr>
              <w:t xml:space="preserve">. </w:t>
            </w:r>
            <w:r>
              <w:t>A Microsoft tem controles para impedir que indivíduos assumam direitos de acesso não cedidos a eles para obter acesso aos Dados do Cliente que eles não estejam autorizados a acessar.</w:t>
            </w:r>
          </w:p>
        </w:tc>
      </w:tr>
      <w:tr w:rsidR="00086F17" w14:paraId="46DDAE79" w14:textId="77777777" w:rsidTr="00AA1D90">
        <w:tc>
          <w:tcPr>
            <w:tcW w:w="2610" w:type="dxa"/>
            <w:vAlign w:val="center"/>
          </w:tcPr>
          <w:p w14:paraId="2C4520EB" w14:textId="54C172FD" w:rsidR="00086F17" w:rsidRDefault="00086F17" w:rsidP="007303AE">
            <w:pPr>
              <w:pStyle w:val="ProductList-Body"/>
            </w:pPr>
            <w:r>
              <w:lastRenderedPageBreak/>
              <w:t>Gerenciamento de Incidentes de Segurança de Informação</w:t>
            </w:r>
          </w:p>
        </w:tc>
        <w:tc>
          <w:tcPr>
            <w:tcW w:w="8190" w:type="dxa"/>
          </w:tcPr>
          <w:p w14:paraId="1028D5CF" w14:textId="77777777" w:rsidR="00272578" w:rsidRPr="00690C65" w:rsidRDefault="00272578" w:rsidP="00272578">
            <w:pPr>
              <w:pStyle w:val="ProductList-Body"/>
            </w:pPr>
            <w:r>
              <w:rPr>
                <w:b/>
              </w:rPr>
              <w:t>Processo de Resposta a Incidentes</w:t>
            </w:r>
          </w:p>
          <w:p w14:paraId="099F1C9A" w14:textId="64574EBD" w:rsidR="00272578" w:rsidRPr="00690C65" w:rsidRDefault="00E443FA" w:rsidP="003D22CB">
            <w:pPr>
              <w:pStyle w:val="ProductList-Body"/>
              <w:ind w:left="162" w:hanging="162"/>
            </w:pPr>
            <w:r>
              <w:t>-</w:t>
            </w:r>
            <w:r>
              <w:tab/>
            </w:r>
            <w:r w:rsidR="003D22CB">
              <w:t xml:space="preserve">A Microsoft mantém um registro de violações de segurança com uma descrição da violação, o período, as consequências, o nome do autor da denúncia e a quem a violação foi denunciada, bem como o </w:t>
            </w:r>
            <w:r w:rsidR="003D22CB">
              <w:rPr>
                <w:color w:val="000000" w:themeColor="text1"/>
              </w:rPr>
              <w:t>procedimento de recuperação de dados.</w:t>
            </w:r>
          </w:p>
          <w:p w14:paraId="5BB81CE4" w14:textId="05299564" w:rsidR="00E46617" w:rsidRPr="00690C65" w:rsidRDefault="00E443FA" w:rsidP="003D22CB">
            <w:pPr>
              <w:pStyle w:val="ProductList-Body"/>
              <w:ind w:left="162" w:hanging="162"/>
            </w:pPr>
            <w:r>
              <w:t>-</w:t>
            </w:r>
            <w:r>
              <w:tab/>
            </w:r>
            <w:r w:rsidR="003D22CB">
              <w:rPr>
                <w:color w:val="000000" w:themeColor="text1"/>
              </w:rPr>
              <w:t xml:space="preserve">Para </w:t>
            </w:r>
            <w:r w:rsidR="003D22CB">
              <w:rPr>
                <w:iCs/>
                <w:color w:val="000000" w:themeColor="text1"/>
              </w:rPr>
              <w:t>cada violação de segurança que seja um Incidente de Segurança, a notificação pela Microsoft (conforme descrito na seção “Notificação de Incidentes de Segurança” acima) será feita sem atraso irracional e, em qualquer caso, em 30 dias consecutivos.</w:t>
            </w:r>
          </w:p>
          <w:p w14:paraId="3818EE7A" w14:textId="4139419A" w:rsidR="00272578" w:rsidRPr="00690C65" w:rsidRDefault="00272578" w:rsidP="00084A1F">
            <w:pPr>
              <w:pStyle w:val="ProductList-Body"/>
              <w:ind w:left="162" w:hanging="7"/>
            </w:pPr>
            <w:r>
              <w:rPr>
                <w:color w:val="000000" w:themeColor="text1"/>
              </w:rPr>
              <w:t xml:space="preserve">A Microsoft controla, ou permite que o </w:t>
            </w:r>
            <w:r>
              <w:t>Cliente controle, as divulgações de Dados do Cliente, inclusive quais dados foram divulgados, para quem e a que horas.</w:t>
            </w:r>
          </w:p>
          <w:p w14:paraId="730CA332" w14:textId="2F819071" w:rsidR="00086F17" w:rsidRDefault="00272578" w:rsidP="0088164F">
            <w:pPr>
              <w:pStyle w:val="ProductList-Body"/>
              <w:spacing w:before="40"/>
            </w:pPr>
            <w:r>
              <w:rPr>
                <w:b/>
              </w:rPr>
              <w:t>Monitoramento dos Serviços</w:t>
            </w:r>
            <w:r w:rsidRPr="00AA1D90">
              <w:rPr>
                <w:b/>
                <w:bCs/>
              </w:rPr>
              <w:t>.</w:t>
            </w:r>
            <w:r>
              <w:t xml:space="preserve"> O pessoal de segurança da Microsoft verifica os logs, pelo menos, semestralmente, a fim de propor esforços de reparação, se necessário.</w:t>
            </w:r>
          </w:p>
        </w:tc>
      </w:tr>
      <w:tr w:rsidR="00086F17" w14:paraId="1186CDAD" w14:textId="77777777" w:rsidTr="00AA1D90">
        <w:tc>
          <w:tcPr>
            <w:tcW w:w="2610" w:type="dxa"/>
            <w:vAlign w:val="center"/>
          </w:tcPr>
          <w:p w14:paraId="417B34CB" w14:textId="1C65413C" w:rsidR="00086F17" w:rsidRDefault="00086F17" w:rsidP="007303AE">
            <w:pPr>
              <w:pStyle w:val="ProductList-Body"/>
            </w:pPr>
            <w:r>
              <w:t>Gerenciamento da Continuidade dos Negócios</w:t>
            </w:r>
          </w:p>
        </w:tc>
        <w:tc>
          <w:tcPr>
            <w:tcW w:w="8190" w:type="dxa"/>
          </w:tcPr>
          <w:p w14:paraId="36CE9909" w14:textId="7BEF5F99" w:rsidR="00272578" w:rsidRPr="00690C65" w:rsidRDefault="00E443FA" w:rsidP="003D22CB">
            <w:pPr>
              <w:pStyle w:val="ProductList-Body"/>
              <w:ind w:left="162" w:hanging="162"/>
            </w:pPr>
            <w:r>
              <w:t>-</w:t>
            </w:r>
            <w:r>
              <w:tab/>
            </w:r>
            <w:r w:rsidR="003D22CB">
              <w:t>A Microsoft mantém planos de emergência e de contingência para as instalações onde se localizam os sistemas de informação da Microsoft que processam os Dados do Cliente.</w:t>
            </w:r>
          </w:p>
          <w:p w14:paraId="2EA52B9C" w14:textId="36D6710B" w:rsidR="00086F17" w:rsidRDefault="00E443FA" w:rsidP="003D22CB">
            <w:pPr>
              <w:pStyle w:val="ProductList-Body"/>
              <w:ind w:left="162" w:hanging="162"/>
            </w:pPr>
            <w:r>
              <w:t>-</w:t>
            </w:r>
            <w:r>
              <w:tab/>
            </w:r>
            <w:r w:rsidR="003D22CB">
              <w:t>O armazenamento redundante da Microsoft e seus procedimentos para recuperação de dados destinam-se a tentar reconstruir os Dados do Cliente ao estado original ou da última replicação antes da perda ou da destruição.</w:t>
            </w:r>
          </w:p>
        </w:tc>
      </w:tr>
    </w:tbl>
    <w:p w14:paraId="79970712" w14:textId="77777777" w:rsidR="00086F17" w:rsidRPr="00084A1F" w:rsidRDefault="00086F17" w:rsidP="00A914BF">
      <w:pPr>
        <w:pStyle w:val="ProductList-Body"/>
        <w:rPr>
          <w:sz w:val="2"/>
          <w:szCs w:val="2"/>
        </w:rPr>
      </w:pPr>
    </w:p>
    <w:p w14:paraId="6BDE258E" w14:textId="77777777" w:rsidR="00C62FB6" w:rsidRPr="00690C65" w:rsidRDefault="00C62FB6" w:rsidP="00C62FB6">
      <w:pPr>
        <w:pStyle w:val="ProductList-Body"/>
      </w:pPr>
      <w:r>
        <w:rPr>
          <w:b/>
          <w:color w:val="00188F"/>
        </w:rPr>
        <w:t>Política de Segurança de Informações dos Serviços Online</w:t>
      </w:r>
    </w:p>
    <w:p w14:paraId="4453B305" w14:textId="77777777" w:rsidR="00C62FB6" w:rsidRPr="00690C65" w:rsidRDefault="00C62FB6" w:rsidP="00C62FB6">
      <w:pPr>
        <w:pStyle w:val="ProductList-Body"/>
      </w:pPr>
      <w:r>
        <w:t>Cada Serviço Online segue uma política de segurança de dados gravados (“Política de Segurança de Informações”) que cumpre os padrões de controle e as estruturas mostradas na tabela abaixo.</w:t>
      </w:r>
    </w:p>
    <w:p w14:paraId="5A079929" w14:textId="77777777" w:rsidR="00C62FB6" w:rsidRPr="00690C65" w:rsidRDefault="00C62FB6" w:rsidP="00C62FB6">
      <w:pPr>
        <w:pStyle w:val="ProductList-Body"/>
      </w:pPr>
    </w:p>
    <w:tbl>
      <w:tblPr>
        <w:tblStyle w:val="TableGrid"/>
        <w:tblW w:w="10800" w:type="dxa"/>
        <w:tblInd w:w="115" w:type="dxa"/>
        <w:tblLayout w:type="fixed"/>
        <w:tblLook w:val="04A0" w:firstRow="1" w:lastRow="0" w:firstColumn="1" w:lastColumn="0" w:noHBand="0" w:noVBand="1"/>
      </w:tblPr>
      <w:tblGrid>
        <w:gridCol w:w="3053"/>
        <w:gridCol w:w="1530"/>
        <w:gridCol w:w="1530"/>
        <w:gridCol w:w="1519"/>
        <w:gridCol w:w="1584"/>
        <w:gridCol w:w="1584"/>
      </w:tblGrid>
      <w:tr w:rsidR="00C62FB6" w:rsidRPr="00C62FB6" w14:paraId="72E90D47" w14:textId="77777777" w:rsidTr="00084A1F">
        <w:trPr>
          <w:tblHeader/>
        </w:trPr>
        <w:tc>
          <w:tcPr>
            <w:tcW w:w="3053"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Serviço Online</w:t>
            </w:r>
          </w:p>
        </w:tc>
        <w:tc>
          <w:tcPr>
            <w:tcW w:w="1530"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30"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Código de Prática</w:t>
            </w:r>
          </w:p>
        </w:tc>
        <w:tc>
          <w:tcPr>
            <w:tcW w:w="1519"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Código de Prática</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Tipo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Tipo II</w:t>
            </w:r>
          </w:p>
        </w:tc>
      </w:tr>
      <w:tr w:rsidR="00C62FB6" w:rsidRPr="00C62FB6" w14:paraId="675407D8" w14:textId="77777777" w:rsidTr="00084A1F">
        <w:trPr>
          <w:trHeight w:val="288"/>
        </w:trPr>
        <w:tc>
          <w:tcPr>
            <w:tcW w:w="3053" w:type="dxa"/>
            <w:vAlign w:val="center"/>
          </w:tcPr>
          <w:p w14:paraId="71AF4730" w14:textId="77777777" w:rsidR="00C62FB6" w:rsidRPr="00C62FB6" w:rsidRDefault="00C62FB6" w:rsidP="00C62FB6">
            <w:pPr>
              <w:pStyle w:val="ProductList-Body"/>
            </w:pPr>
            <w:r>
              <w:t>Serviços do Office 365</w:t>
            </w:r>
          </w:p>
        </w:tc>
        <w:tc>
          <w:tcPr>
            <w:tcW w:w="1530" w:type="dxa"/>
            <w:vAlign w:val="center"/>
          </w:tcPr>
          <w:p w14:paraId="6C4AF9F1" w14:textId="77777777" w:rsidR="00C62FB6" w:rsidRPr="00C62FB6" w:rsidRDefault="00C62FB6" w:rsidP="00C62FB6">
            <w:pPr>
              <w:pStyle w:val="ProductList-Body"/>
            </w:pPr>
            <w:r>
              <w:t>Sim</w:t>
            </w:r>
          </w:p>
        </w:tc>
        <w:tc>
          <w:tcPr>
            <w:tcW w:w="1530" w:type="dxa"/>
            <w:vAlign w:val="center"/>
          </w:tcPr>
          <w:p w14:paraId="136375FC" w14:textId="77777777" w:rsidR="00C62FB6" w:rsidRPr="00C62FB6" w:rsidRDefault="00C62FB6" w:rsidP="00C62FB6">
            <w:pPr>
              <w:pStyle w:val="ProductList-Body"/>
            </w:pPr>
            <w:r>
              <w:t>Sim</w:t>
            </w:r>
          </w:p>
        </w:tc>
        <w:tc>
          <w:tcPr>
            <w:tcW w:w="1519" w:type="dxa"/>
            <w:vAlign w:val="center"/>
          </w:tcPr>
          <w:p w14:paraId="69B1F985" w14:textId="77777777" w:rsidR="00C62FB6" w:rsidRPr="00C62FB6" w:rsidRDefault="00C62FB6" w:rsidP="00C62FB6">
            <w:pPr>
              <w:pStyle w:val="ProductList-Body"/>
            </w:pPr>
            <w:r>
              <w:t>Sim</w:t>
            </w:r>
          </w:p>
        </w:tc>
        <w:tc>
          <w:tcPr>
            <w:tcW w:w="1584" w:type="dxa"/>
            <w:vAlign w:val="center"/>
          </w:tcPr>
          <w:p w14:paraId="6BBE4D43" w14:textId="77777777" w:rsidR="00C62FB6" w:rsidRPr="00C62FB6" w:rsidRDefault="00C62FB6" w:rsidP="00C62FB6">
            <w:pPr>
              <w:pStyle w:val="ProductList-Body"/>
            </w:pPr>
            <w:r>
              <w:t>Sim</w:t>
            </w:r>
          </w:p>
        </w:tc>
        <w:tc>
          <w:tcPr>
            <w:tcW w:w="1584" w:type="dxa"/>
            <w:vAlign w:val="center"/>
          </w:tcPr>
          <w:p w14:paraId="7EA6FD65" w14:textId="77777777" w:rsidR="00C62FB6" w:rsidRPr="00C62FB6" w:rsidRDefault="00C62FB6" w:rsidP="00C62FB6">
            <w:pPr>
              <w:pStyle w:val="ProductList-Body"/>
            </w:pPr>
            <w:r>
              <w:t>Sim</w:t>
            </w:r>
          </w:p>
        </w:tc>
      </w:tr>
      <w:tr w:rsidR="00C62FB6" w:rsidRPr="00C62FB6" w14:paraId="08C71880" w14:textId="77777777" w:rsidTr="00084A1F">
        <w:trPr>
          <w:trHeight w:val="288"/>
        </w:trPr>
        <w:tc>
          <w:tcPr>
            <w:tcW w:w="3053" w:type="dxa"/>
            <w:vAlign w:val="center"/>
          </w:tcPr>
          <w:p w14:paraId="1DBDE8ED" w14:textId="7E4CAA79" w:rsidR="00C62FB6" w:rsidRPr="00C62FB6" w:rsidRDefault="00C62FB6" w:rsidP="00C62FB6">
            <w:pPr>
              <w:pStyle w:val="ProductList-Body"/>
            </w:pPr>
            <w:r>
              <w:t xml:space="preserve">Microsoft Dynamics </w:t>
            </w:r>
            <w:r w:rsidR="009B5A8E">
              <w:t xml:space="preserve">CRM </w:t>
            </w:r>
            <w:r>
              <w:t>Online Services</w:t>
            </w:r>
          </w:p>
        </w:tc>
        <w:tc>
          <w:tcPr>
            <w:tcW w:w="1530" w:type="dxa"/>
            <w:vAlign w:val="center"/>
          </w:tcPr>
          <w:p w14:paraId="199D7E74" w14:textId="77777777" w:rsidR="00C62FB6" w:rsidRPr="00C62FB6" w:rsidRDefault="00C62FB6" w:rsidP="00C62FB6">
            <w:pPr>
              <w:pStyle w:val="ProductList-Body"/>
            </w:pPr>
            <w:r>
              <w:t>Sim</w:t>
            </w:r>
          </w:p>
        </w:tc>
        <w:tc>
          <w:tcPr>
            <w:tcW w:w="1530" w:type="dxa"/>
            <w:vAlign w:val="center"/>
          </w:tcPr>
          <w:p w14:paraId="4A08DE04" w14:textId="77777777" w:rsidR="00C62FB6" w:rsidRPr="00C62FB6" w:rsidRDefault="00C62FB6" w:rsidP="00C62FB6">
            <w:pPr>
              <w:pStyle w:val="ProductList-Body"/>
            </w:pPr>
            <w:r>
              <w:t>Sim</w:t>
            </w:r>
          </w:p>
        </w:tc>
        <w:tc>
          <w:tcPr>
            <w:tcW w:w="1519" w:type="dxa"/>
            <w:vAlign w:val="center"/>
          </w:tcPr>
          <w:p w14:paraId="513A09EE" w14:textId="540A7A4F" w:rsidR="00C62FB6" w:rsidRPr="00C62FB6" w:rsidRDefault="008F0187" w:rsidP="00C62FB6">
            <w:pPr>
              <w:pStyle w:val="ProductList-Body"/>
            </w:pPr>
            <w:r>
              <w:t>Sim</w:t>
            </w:r>
          </w:p>
        </w:tc>
        <w:tc>
          <w:tcPr>
            <w:tcW w:w="1584" w:type="dxa"/>
            <w:vAlign w:val="center"/>
          </w:tcPr>
          <w:p w14:paraId="3A9BDE6E" w14:textId="77777777" w:rsidR="00C62FB6" w:rsidRPr="00C62FB6" w:rsidRDefault="00C62FB6" w:rsidP="00C62FB6">
            <w:pPr>
              <w:pStyle w:val="ProductList-Body"/>
            </w:pPr>
            <w:r>
              <w:t>Sim</w:t>
            </w:r>
          </w:p>
        </w:tc>
        <w:tc>
          <w:tcPr>
            <w:tcW w:w="1584" w:type="dxa"/>
            <w:vAlign w:val="center"/>
          </w:tcPr>
          <w:p w14:paraId="08B0FC2E" w14:textId="77777777" w:rsidR="00C62FB6" w:rsidRPr="00C62FB6" w:rsidRDefault="00C62FB6" w:rsidP="00C62FB6">
            <w:pPr>
              <w:pStyle w:val="ProductList-Body"/>
            </w:pPr>
            <w:r>
              <w:t>Sim</w:t>
            </w:r>
          </w:p>
        </w:tc>
      </w:tr>
      <w:tr w:rsidR="00C62FB6" w:rsidRPr="00C62FB6" w14:paraId="10E95515" w14:textId="77777777" w:rsidTr="00084A1F">
        <w:trPr>
          <w:trHeight w:val="288"/>
        </w:trPr>
        <w:tc>
          <w:tcPr>
            <w:tcW w:w="3053" w:type="dxa"/>
            <w:vAlign w:val="center"/>
          </w:tcPr>
          <w:p w14:paraId="5903AB48" w14:textId="77777777" w:rsidR="00C62FB6" w:rsidRPr="00C62FB6" w:rsidRDefault="00C62FB6" w:rsidP="00C62FB6">
            <w:pPr>
              <w:pStyle w:val="ProductList-Body"/>
            </w:pPr>
            <w:r>
              <w:t>Serviços Principais do Microsoft Azure</w:t>
            </w:r>
          </w:p>
        </w:tc>
        <w:tc>
          <w:tcPr>
            <w:tcW w:w="1530" w:type="dxa"/>
            <w:vAlign w:val="center"/>
          </w:tcPr>
          <w:p w14:paraId="7CCEDF9D" w14:textId="77777777" w:rsidR="00C62FB6" w:rsidRPr="00C62FB6" w:rsidRDefault="00C62FB6" w:rsidP="00C62FB6">
            <w:pPr>
              <w:pStyle w:val="ProductList-Body"/>
            </w:pPr>
            <w:r>
              <w:t>Sim</w:t>
            </w:r>
          </w:p>
        </w:tc>
        <w:tc>
          <w:tcPr>
            <w:tcW w:w="1530" w:type="dxa"/>
            <w:vAlign w:val="center"/>
          </w:tcPr>
          <w:p w14:paraId="276590E8" w14:textId="77777777" w:rsidR="00C62FB6" w:rsidRPr="00C62FB6" w:rsidRDefault="00C62FB6" w:rsidP="00C62FB6">
            <w:pPr>
              <w:pStyle w:val="ProductList-Body"/>
            </w:pPr>
            <w:r>
              <w:t>Sim</w:t>
            </w:r>
          </w:p>
        </w:tc>
        <w:tc>
          <w:tcPr>
            <w:tcW w:w="1519" w:type="dxa"/>
            <w:vAlign w:val="center"/>
          </w:tcPr>
          <w:p w14:paraId="7E74EC52" w14:textId="77777777" w:rsidR="00C62FB6" w:rsidRPr="00C62FB6" w:rsidRDefault="00C62FB6" w:rsidP="00C62FB6">
            <w:pPr>
              <w:pStyle w:val="ProductList-Body"/>
            </w:pPr>
            <w:r>
              <w:t>Sim</w:t>
            </w:r>
          </w:p>
        </w:tc>
        <w:tc>
          <w:tcPr>
            <w:tcW w:w="1584" w:type="dxa"/>
            <w:vAlign w:val="center"/>
          </w:tcPr>
          <w:p w14:paraId="669AF009" w14:textId="77777777" w:rsidR="00C62FB6" w:rsidRPr="00C62FB6" w:rsidRDefault="00C62FB6" w:rsidP="00C62FB6">
            <w:pPr>
              <w:pStyle w:val="ProductList-Body"/>
            </w:pPr>
            <w:r>
              <w:t>Variáveis*</w:t>
            </w:r>
          </w:p>
        </w:tc>
        <w:tc>
          <w:tcPr>
            <w:tcW w:w="1584" w:type="dxa"/>
            <w:vAlign w:val="center"/>
          </w:tcPr>
          <w:p w14:paraId="60F778FC" w14:textId="77777777" w:rsidR="00C62FB6" w:rsidRPr="00C62FB6" w:rsidRDefault="00C62FB6" w:rsidP="00C62FB6">
            <w:pPr>
              <w:pStyle w:val="ProductList-Body"/>
            </w:pPr>
            <w:r>
              <w:t>Variáveis*</w:t>
            </w:r>
          </w:p>
        </w:tc>
      </w:tr>
      <w:tr w:rsidR="00C62FB6" w:rsidRPr="00C62FB6" w14:paraId="247EA9C8" w14:textId="77777777" w:rsidTr="00084A1F">
        <w:trPr>
          <w:trHeight w:val="288"/>
        </w:trPr>
        <w:tc>
          <w:tcPr>
            <w:tcW w:w="3053" w:type="dxa"/>
            <w:vAlign w:val="center"/>
          </w:tcPr>
          <w:p w14:paraId="6271D1EE" w14:textId="6E51AF0A" w:rsidR="00C62FB6" w:rsidRPr="00C62FB6" w:rsidRDefault="00C62FB6" w:rsidP="00C62FB6">
            <w:pPr>
              <w:pStyle w:val="ProductList-Body"/>
            </w:pPr>
            <w:r>
              <w:t>Serviços Online do Microsoft Intune</w:t>
            </w:r>
          </w:p>
        </w:tc>
        <w:tc>
          <w:tcPr>
            <w:tcW w:w="1530" w:type="dxa"/>
            <w:vAlign w:val="center"/>
          </w:tcPr>
          <w:p w14:paraId="438F865B" w14:textId="77777777" w:rsidR="00C62FB6" w:rsidRPr="00C62FB6" w:rsidRDefault="00C62FB6" w:rsidP="00C62FB6">
            <w:pPr>
              <w:pStyle w:val="ProductList-Body"/>
            </w:pPr>
            <w:r>
              <w:t>Sim</w:t>
            </w:r>
          </w:p>
        </w:tc>
        <w:tc>
          <w:tcPr>
            <w:tcW w:w="1530" w:type="dxa"/>
            <w:vAlign w:val="center"/>
          </w:tcPr>
          <w:p w14:paraId="7422244D" w14:textId="77777777" w:rsidR="00C62FB6" w:rsidRPr="00C62FB6" w:rsidRDefault="00C62FB6" w:rsidP="00C62FB6">
            <w:pPr>
              <w:pStyle w:val="ProductList-Body"/>
            </w:pPr>
            <w:r>
              <w:t>Sim</w:t>
            </w:r>
          </w:p>
        </w:tc>
        <w:tc>
          <w:tcPr>
            <w:tcW w:w="1519" w:type="dxa"/>
            <w:vAlign w:val="center"/>
          </w:tcPr>
          <w:p w14:paraId="5CD7969B" w14:textId="1E84F7A1" w:rsidR="00C62FB6" w:rsidRPr="00C62FB6" w:rsidRDefault="008F0187" w:rsidP="00C62FB6">
            <w:pPr>
              <w:pStyle w:val="ProductList-Body"/>
            </w:pPr>
            <w:r>
              <w:t>Sim</w:t>
            </w:r>
          </w:p>
        </w:tc>
        <w:tc>
          <w:tcPr>
            <w:tcW w:w="1584" w:type="dxa"/>
            <w:vAlign w:val="center"/>
          </w:tcPr>
          <w:p w14:paraId="55B9A33B" w14:textId="445C75B1" w:rsidR="00C62FB6" w:rsidRPr="00C62FB6" w:rsidRDefault="009B5A8E" w:rsidP="00C62FB6">
            <w:pPr>
              <w:pStyle w:val="ProductList-Body"/>
            </w:pPr>
            <w:r>
              <w:t>Sim</w:t>
            </w:r>
          </w:p>
        </w:tc>
        <w:tc>
          <w:tcPr>
            <w:tcW w:w="1584" w:type="dxa"/>
            <w:vAlign w:val="center"/>
          </w:tcPr>
          <w:p w14:paraId="4DB7EFFD" w14:textId="2A1BE14B" w:rsidR="00C62FB6" w:rsidRPr="00C62FB6" w:rsidRDefault="009B5A8E" w:rsidP="00C62FB6">
            <w:pPr>
              <w:pStyle w:val="ProductList-Body"/>
            </w:pPr>
            <w:r>
              <w:t>Sim</w:t>
            </w:r>
          </w:p>
        </w:tc>
      </w:tr>
    </w:tbl>
    <w:p w14:paraId="15A1B9DB" w14:textId="455F4F9A" w:rsidR="00C62FB6" w:rsidRPr="00690C65" w:rsidRDefault="00C62FB6" w:rsidP="00C62FB6">
      <w:pPr>
        <w:pStyle w:val="ProductList-Body"/>
      </w:pPr>
      <w:r>
        <w:t>*O escopo atual é detalhado no relatório de auditoria e resumido na Central de Confiabilidade do Microsoft Azure.</w:t>
      </w:r>
    </w:p>
    <w:p w14:paraId="7863C0DA" w14:textId="77777777" w:rsidR="00C62FB6" w:rsidRPr="00690C65" w:rsidRDefault="00C62FB6" w:rsidP="00C62FB6">
      <w:pPr>
        <w:pStyle w:val="ProductList-Body"/>
      </w:pPr>
    </w:p>
    <w:p w14:paraId="06CCE06B" w14:textId="77777777" w:rsidR="009B5A8E" w:rsidRPr="00C62FB6" w:rsidRDefault="009B5A8E" w:rsidP="009B5A8E">
      <w:pPr>
        <w:pStyle w:val="ProductList-Body"/>
      </w:pPr>
      <w:r>
        <w:t>A Microsoft poderá adicionar padrões do setor ou governamentais a qualquer momento. A Microsoft não eliminará um padrão ou uma estrutura na tabela acima, a menos que ele não seja mais usado no setor e seja substituído por um sucessor (se houver). Os Serviços Governamentais do Azure atendem a um conjunto específico de estruturas e padrões de controle, conforme detalhano na Central de Confiabilidade do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Sujeito às obrigações de não divulgação, a Microsoft disponibilizará cada Política de Segurança da Informação para os Clientes, junto com outras informações solicitadas de forma razoável pelo Cliente em relação às práticas e políticas de segurança da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O Cliente é o único responsável por revisar cada Política de Segurança da Informação e por fazer uma determinação independente de saber se ele atende aos requisitos do Cliente.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Se as Cláusulas Contratuais Padrão se aplicarem, esta seção será acrescentada ao parágrafo f da Cláusula 5 e ao parágrafo 2 da Cláusula 12 das Cláusulas Contratuais Padrão.</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Auditorias da Microsoft dos Serviços Online</w:t>
      </w:r>
    </w:p>
    <w:p w14:paraId="270635B4" w14:textId="77777777" w:rsidR="00C62FB6" w:rsidRPr="00690C65" w:rsidRDefault="00C62FB6" w:rsidP="00C62FB6">
      <w:pPr>
        <w:pStyle w:val="ProductList-Body"/>
      </w:pPr>
      <w:r>
        <w:t>Para cada Serviço Online, a Microsoft conduzirá auditorias da segurança dos computadores, do ambiente computacional e dos data centers físicos que ele usa no processamento de Dados do Cliente (inclusive dados pessoais), da seguinte forma:</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Se for fornecido um padrão ou uma estrutura para auditorias, uma auditoria de tal padrão de controle ou estrutura será iniciado pelo menos anualmente para cada Serviço Online.</w:t>
      </w:r>
    </w:p>
    <w:p w14:paraId="4E1C16AD" w14:textId="0C38EA08" w:rsidR="00C62FB6" w:rsidRPr="00690C65" w:rsidRDefault="00C62FB6" w:rsidP="00C62FB6">
      <w:pPr>
        <w:pStyle w:val="ProductList-Body"/>
        <w:numPr>
          <w:ilvl w:val="1"/>
          <w:numId w:val="9"/>
        </w:numPr>
      </w:pPr>
      <w:r>
        <w:t>Cada auditoria será executada de acordo com os padrões e as regras da agência regulatória ou da agência de credenciamento para cada estrutura ou padrão de controle aplicável.</w:t>
      </w:r>
    </w:p>
    <w:p w14:paraId="269EC67D" w14:textId="77777777" w:rsidR="00C62FB6" w:rsidRPr="00690C65" w:rsidRDefault="00C62FB6" w:rsidP="00C62FB6">
      <w:pPr>
        <w:pStyle w:val="ProductList-Body"/>
        <w:numPr>
          <w:ilvl w:val="1"/>
          <w:numId w:val="9"/>
        </w:numPr>
      </w:pPr>
      <w:r>
        <w:t>Cada auditoria será executada por auditores de segurança qualificados, independentes e terceiros que serão selecionados pela Microsoft, que também arcará com as custas.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lastRenderedPageBreak/>
        <w:t>Cada auditoria resultará na geração de um relatório de auditoria (“Relatório de Auditoria da Microsoft”), que constituirão Informações Confidenciais da Microsoft. O Relatório de Auditoria da Microsoft divulgará claramente todas as descobertas substanciais realizadas pelo auditor. A Microsoft solucionará imediatamente os problemas levantados em todo Relatório de Auditoria da Microsoft para a satisfação do auditor.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Mediante solicitação do Cliente, a Microsoft fornecerá a este cada Relatório de Auditoria da Microsoft para que o Cliente possa verificar o cumprimento das obrigações de segurança da Microsoft de acordo com os DPT. O Relatório de Auditoria da Microsoft estará sujeito a limitações de não divulgação e distribuição da Microsoft e do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Se as Cláusulas Contratuais Padrão forem aplicáveis, então (1) o Cliente concordará em exercer seu direito de auditoria instruindo a Microsoft para executar a auditoria conforme descrito nesta seção do DPT e (2) se o Cliente desejar alterar esta instrução, então o Cliente terá o direito de fazer isso conforme estabelecido nas Cláusulas Contratuais Padrão, o que deverá ser solicitado por escrito.</w:t>
      </w:r>
    </w:p>
    <w:p w14:paraId="1520D600" w14:textId="77777777" w:rsidR="00C62FB6" w:rsidRPr="00690C65" w:rsidRDefault="00C62FB6" w:rsidP="00C62FB6">
      <w:pPr>
        <w:pStyle w:val="ProductList-Body"/>
      </w:pPr>
    </w:p>
    <w:p w14:paraId="27BE8243" w14:textId="6D5736A3" w:rsidR="00C62FB6" w:rsidRDefault="00C62FB6" w:rsidP="00C62FB6">
      <w:pPr>
        <w:pStyle w:val="ProductList-Body"/>
      </w:pPr>
      <w:r>
        <w:t>Se as Cláusulas Contratuais Padrão forem aplicáveis, nenhuma cláusula desta seção dos DPT variará nem modificará as Cláusulas Contratuais Padrão, tão pouco afetará os direitos de autoridades de supervisão nem do titular dos dados previstos nas Cláusulas Contratuais Padrão. A Microsoft Corporation é um beneficiário de terceiro pretendido desta seção.</w:t>
      </w:r>
    </w:p>
    <w:p w14:paraId="6493F87A" w14:textId="77777777" w:rsidR="00A94DA8" w:rsidRPr="00690C65" w:rsidRDefault="00CF7984" w:rsidP="00A94DA8">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Sumário</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45D7EA26" w14:textId="77777777" w:rsidR="00A94DA8" w:rsidRPr="00690C65" w:rsidRDefault="00A94DA8" w:rsidP="00C62FB6">
      <w:pPr>
        <w:pStyle w:val="ProductList-Body"/>
      </w:pPr>
    </w:p>
    <w:p w14:paraId="5F4E45E7" w14:textId="77777777" w:rsidR="00C62FB6" w:rsidRDefault="00C62FB6" w:rsidP="00A914BF">
      <w:pPr>
        <w:pStyle w:val="ProductList-Body"/>
      </w:pPr>
    </w:p>
    <w:p w14:paraId="688EB1B3" w14:textId="77777777" w:rsidR="00F856BF" w:rsidRDefault="00F856BF" w:rsidP="00A914BF">
      <w:pPr>
        <w:pStyle w:val="ProductList-Body"/>
        <w:sectPr w:rsidR="00F856BF" w:rsidSect="001B600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33197822"/>
      <w:r>
        <w:lastRenderedPageBreak/>
        <w:t>Termos Específicos dos Serviços Online</w:t>
      </w:r>
      <w:bookmarkEnd w:id="59"/>
      <w:bookmarkEnd w:id="60"/>
    </w:p>
    <w:p w14:paraId="3B9E80E0" w14:textId="0886A4BA" w:rsidR="000E6ED8" w:rsidRPr="00690C65" w:rsidRDefault="00272578" w:rsidP="00A914BF">
      <w:pPr>
        <w:pStyle w:val="ProductList-Body"/>
      </w:pPr>
      <w:r>
        <w:t>Se um Serviço Online não estiver listado abaixo, ele não terá termos específicos dos Serviços Online.</w:t>
      </w:r>
    </w:p>
    <w:p w14:paraId="4AC2E2E6" w14:textId="77777777" w:rsidR="000E6ED8" w:rsidRPr="00690C65" w:rsidRDefault="000E6ED8" w:rsidP="00A914BF">
      <w:pPr>
        <w:pStyle w:val="ProductList-Body"/>
      </w:pPr>
    </w:p>
    <w:p w14:paraId="31875D02" w14:textId="758250D8" w:rsidR="000E6ED8" w:rsidRPr="00690C65" w:rsidRDefault="00272578" w:rsidP="006D752D">
      <w:pPr>
        <w:pStyle w:val="ProductList-OfferingGroupHeading"/>
      </w:pPr>
      <w:bookmarkStart w:id="61" w:name="_Toc433197823"/>
      <w:r>
        <w:t xml:space="preserve">Serviços do Microsoft </w:t>
      </w:r>
      <w:r w:rsidRPr="006D752D">
        <w:t>Azure</w:t>
      </w:r>
      <w:bookmarkEnd w:id="61"/>
    </w:p>
    <w:p w14:paraId="3E2B3C57" w14:textId="77777777" w:rsidR="00A94DA8" w:rsidRPr="000772BE" w:rsidRDefault="00A94DA8" w:rsidP="00A94DA8">
      <w:pPr>
        <w:pStyle w:val="ProductList-Body"/>
      </w:pPr>
      <w:r>
        <w:rPr>
          <w:b/>
          <w:color w:val="00188F"/>
        </w:rPr>
        <w:t>Notificações</w:t>
      </w:r>
    </w:p>
    <w:p w14:paraId="24B11431" w14:textId="3114D4F9" w:rsidR="00CC34E7" w:rsidRPr="00690C65" w:rsidRDefault="00A94DA8" w:rsidP="00A94DA8">
      <w:pPr>
        <w:pStyle w:val="ProductList-Body"/>
      </w:pPr>
      <w:r>
        <w:t xml:space="preserve">As Notificações sobre Serviços Profissionais e o Padrão Visual H.264/AVC, o Padrão de Vídeo VC-1, o Padrão Visual MPEG-4 Parte 2 e o Padrão de Vídeo MPEG-2 contidas no </w:t>
      </w:r>
      <w:hyperlink w:anchor="Attachment1" w:history="1">
        <w:r>
          <w:rPr>
            <w:rStyle w:val="Hyperlink"/>
          </w:rPr>
          <w:t>Anexo 1</w:t>
        </w:r>
      </w:hyperlink>
      <w:r>
        <w:t xml:space="preserve"> são aplicáveis</w:t>
      </w:r>
      <w:r w:rsidR="00CC34E7">
        <w:t>.</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29"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409DBAF1"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30" w:anchor="services" w:history="1">
        <w:r w:rsidRPr="00A94DA8">
          <w:rPr>
            <w:rStyle w:val="Hyperlink"/>
          </w:rPr>
          <w:t>http://azure.microsoft.com/en-us/regions/#services</w:t>
        </w:r>
      </w:hyperlink>
      <w:r>
        <w:t>.</w:t>
      </w:r>
    </w:p>
    <w:p w14:paraId="7A4AF654" w14:textId="67115809" w:rsidR="00272578" w:rsidRPr="00690C65" w:rsidRDefault="009616E2" w:rsidP="00F824AC">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65E131EE" w14:textId="6CFF0162" w:rsidR="00F856BF" w:rsidRDefault="00F856BF" w:rsidP="00F856BF">
      <w:pPr>
        <w:pStyle w:val="ProductList-Body"/>
      </w:pPr>
      <w:r>
        <w:t xml:space="preserve">“Serviços do Microsoft Azure” significa um ou mais serviços e recursos da Microsoft identificados no site </w:t>
      </w:r>
      <w:hyperlink r:id="rId31" w:history="1">
        <w:r w:rsidRPr="00F856BF">
          <w:rPr>
            <w:rStyle w:val="Hyperlink"/>
          </w:rPr>
          <w:t>http://azure.microsoft.com/services/</w:t>
        </w:r>
      </w:hyperlink>
      <w:r>
        <w:t>, exceto quando identificados como licenciados separadamente.</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nem redistribuir os Serviços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42EB7CF9" w14:textId="77777777" w:rsidR="00186BF6" w:rsidRPr="00F856BF" w:rsidRDefault="00186BF6" w:rsidP="00272578">
      <w:pPr>
        <w:pStyle w:val="ProductList-Body"/>
      </w:pPr>
    </w:p>
    <w:p w14:paraId="2F8739E8" w14:textId="478B0041" w:rsidR="00BB13A7" w:rsidRPr="00690C65" w:rsidRDefault="00BB13A7" w:rsidP="00BB13A7">
      <w:pPr>
        <w:pStyle w:val="ProductList-Body"/>
      </w:pPr>
      <w:r>
        <w:rPr>
          <w:b/>
          <w:color w:val="00188F"/>
        </w:rPr>
        <w:t>Uso do Software no Microsoft Azure</w:t>
      </w:r>
    </w:p>
    <w:p w14:paraId="0F0BF3D1" w14:textId="53DEE3C9" w:rsidR="00272578" w:rsidRPr="00690C65" w:rsidRDefault="00BB13A7" w:rsidP="00BB13A7">
      <w:pPr>
        <w:pStyle w:val="ProductList-Body"/>
      </w:pPr>
      <w:r>
        <w:t>Determinados Serviços do Microsoft Azure fornecem aos clientes a capacidade de executar o software no Microsoft Azure. Para o software da Microsoft disponível em um Serviço do Microsoft Azure, a Microsoft concede ao Cliente uma licença limitada para usar o software somente dentro do Serviço do Microsoft Azure e sujeito a quaisquer termos de licença adicionais que possam estar presentes. O Cliente não pode usar tal software fora do Serviço do Microsoft Azure a menos que o Cliente tenha uma licença para o software além da sua assinatura para os Serviços do Microsoft Azure.</w:t>
      </w:r>
      <w:r w:rsidR="00093609">
        <w:t xml:space="preserve"> </w:t>
      </w:r>
      <w:r>
        <w:t>Se o Cliente carregar ou instalar qualquer software em um Serviço do Microsoft Azure, o Cliente concordará em proteger os direitos necessários para usar tal software dentro do Serviço do Microsoft Azure.</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2"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EF0331D" w:rsidR="000E6ED8" w:rsidRPr="00690C65" w:rsidRDefault="00272578" w:rsidP="00272578">
      <w:pPr>
        <w:pStyle w:val="ProductList-Body"/>
      </w:pPr>
      <w:r>
        <w:t xml:space="preserve">O Microsoft Azure permite que o Cliente acesse ou compre Produtos que Não Sejam da Microsoft por meio de recursos como a Microsoft Azure Marketplace e a Galeria de Máquinas Virtuais, condicionado a termos separados disponíveis em </w:t>
      </w:r>
      <w:hyperlink r:id="rId33" w:history="1">
        <w:r w:rsidR="006A2CBF">
          <w:rPr>
            <w:rStyle w:val="Hyperlink"/>
          </w:rPr>
          <w:t>http://azure.microsoft.com/en-us/support/legal/store-terms/</w:t>
        </w:r>
      </w:hyperlink>
      <w:hyperlink r:id="rId34" w:history="1"/>
      <w:r>
        <w:t>.</w:t>
      </w:r>
    </w:p>
    <w:p w14:paraId="65E06F6C" w14:textId="4A9C8BF0" w:rsidR="003D22CB" w:rsidRPr="00690C65" w:rsidRDefault="00CF7984"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355E55">
        <w:rPr>
          <w:sz w:val="16"/>
          <w:szCs w:val="16"/>
        </w:rPr>
        <w:t>/</w:t>
      </w:r>
      <w:hyperlink w:anchor="GeneralTerms" w:history="1">
        <w:r w:rsidR="00355E55">
          <w:rPr>
            <w:rStyle w:val="Hyperlink"/>
            <w:sz w:val="16"/>
            <w:szCs w:val="16"/>
          </w:rPr>
          <w:t>Termos Gerais</w:t>
        </w:r>
      </w:hyperlink>
      <w:r w:rsidR="00355E55">
        <w:t xml:space="preserve"> </w:t>
      </w:r>
    </w:p>
    <w:p w14:paraId="42D80128" w14:textId="48A05148" w:rsidR="008070AF" w:rsidRPr="00690C65" w:rsidRDefault="008070AF" w:rsidP="006D752D">
      <w:pPr>
        <w:pStyle w:val="ProductList-OfferingGroupHeading"/>
      </w:pPr>
      <w:bookmarkStart w:id="62" w:name="_Toc433197824"/>
      <w:r>
        <w:t>Enterprise Mobility Services</w:t>
      </w:r>
      <w:bookmarkEnd w:id="62"/>
    </w:p>
    <w:p w14:paraId="73B137D7" w14:textId="77777777" w:rsidR="008070AF" w:rsidRPr="00690C65" w:rsidRDefault="008070AF" w:rsidP="008070AF">
      <w:pPr>
        <w:pStyle w:val="ProductList-Body"/>
        <w:tabs>
          <w:tab w:val="clear" w:pos="158"/>
          <w:tab w:val="left" w:pos="360"/>
        </w:tabs>
      </w:pPr>
      <w:r>
        <w:rPr>
          <w:b/>
          <w:color w:val="00188F"/>
        </w:rPr>
        <w:t>Notificações</w:t>
      </w:r>
    </w:p>
    <w:p w14:paraId="70B82AEA" w14:textId="79F097E0" w:rsidR="008070AF" w:rsidRPr="00690C65" w:rsidRDefault="008070AF" w:rsidP="008070AF">
      <w:pPr>
        <w:pStyle w:val="ProductList-Body"/>
      </w:pPr>
      <w:r>
        <w:t xml:space="preserve">As Notificações sobre o Bing Mapas contidas no </w:t>
      </w:r>
      <w:hyperlink w:anchor="Attachment1" w:history="1">
        <w:r>
          <w:rPr>
            <w:rStyle w:val="Hyperlink"/>
          </w:rPr>
          <w:t>Anexo 1</w:t>
        </w:r>
      </w:hyperlink>
      <w:r>
        <w:t xml:space="preserve"> são aplicáveis.</w:t>
      </w:r>
    </w:p>
    <w:p w14:paraId="64533DEE" w14:textId="77777777" w:rsidR="008070AF" w:rsidRPr="00BB03AB" w:rsidRDefault="008070AF" w:rsidP="008070AF">
      <w:pPr>
        <w:pStyle w:val="ProductList-Body"/>
        <w:rPr>
          <w:sz w:val="12"/>
          <w:szCs w:val="12"/>
        </w:rPr>
      </w:pPr>
    </w:p>
    <w:p w14:paraId="3ED67CDF" w14:textId="77777777" w:rsidR="008070AF" w:rsidRPr="00690C65" w:rsidRDefault="008070AF" w:rsidP="008070AF">
      <w:pPr>
        <w:pStyle w:val="ProductList-Body"/>
        <w:tabs>
          <w:tab w:val="clear" w:pos="158"/>
          <w:tab w:val="left" w:pos="180"/>
        </w:tabs>
      </w:pPr>
      <w:r>
        <w:rPr>
          <w:b/>
          <w:color w:val="00188F"/>
        </w:rPr>
        <w:t>Pacotes de Licenças de Assinatura.</w:t>
      </w:r>
    </w:p>
    <w:p w14:paraId="45814BFB" w14:textId="583805D3" w:rsidR="008070AF" w:rsidRPr="00690C65" w:rsidRDefault="008070AF" w:rsidP="008070AF">
      <w:pPr>
        <w:pStyle w:val="ProductList-Body"/>
      </w:pPr>
      <w:r>
        <w:t xml:space="preserve">Além das SLs de Usuário, consulte o </w:t>
      </w:r>
      <w:hyperlink w:anchor="Attachment2" w:history="1">
        <w:r>
          <w:rPr>
            <w:rStyle w:val="Hyperlink"/>
          </w:rPr>
          <w:t>Anexo 2</w:t>
        </w:r>
      </w:hyperlink>
      <w:r>
        <w:t xml:space="preserve"> para outras SLs que cumprem os requisitos do Azure Active Directory Premium, Serviços de Gerenciamento de Direitos do Azure e Microsoft Intune.</w:t>
      </w:r>
    </w:p>
    <w:p w14:paraId="1E0A2C1F" w14:textId="77777777" w:rsidR="00706672" w:rsidRPr="00690C65" w:rsidRDefault="00706672" w:rsidP="008070AF">
      <w:pPr>
        <w:pStyle w:val="ProductList-Body"/>
      </w:pPr>
    </w:p>
    <w:p w14:paraId="1D87E99A" w14:textId="1640796F" w:rsidR="00122096" w:rsidRPr="00690C65" w:rsidRDefault="00122096" w:rsidP="006D752D">
      <w:pPr>
        <w:pStyle w:val="ProductList-Offering2Heading"/>
      </w:pPr>
      <w:r>
        <w:tab/>
      </w:r>
      <w:bookmarkStart w:id="63" w:name="_Toc433197825"/>
      <w:r>
        <w:t xml:space="preserve">Azure Active </w:t>
      </w:r>
      <w:r w:rsidRPr="006D752D">
        <w:t>Directory</w:t>
      </w:r>
      <w:r>
        <w:t xml:space="preserve"> Basic</w:t>
      </w:r>
      <w:bookmarkEnd w:id="63"/>
    </w:p>
    <w:p w14:paraId="02198334" w14:textId="77777777" w:rsidR="00122096" w:rsidRPr="00690C65" w:rsidRDefault="00122096" w:rsidP="00122096">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p w14:paraId="27CB1598" w14:textId="414CAEB3" w:rsidR="00122096" w:rsidRPr="00690C65" w:rsidRDefault="00CF7984"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CBEF750" w14:textId="77777777" w:rsidR="00706672" w:rsidRPr="00690C65" w:rsidRDefault="00706672" w:rsidP="006D752D">
      <w:pPr>
        <w:pStyle w:val="ProductList-Offering2Heading"/>
      </w:pPr>
      <w:r>
        <w:tab/>
      </w:r>
      <w:bookmarkStart w:id="64" w:name="_Toc433197826"/>
      <w:r>
        <w:t>Azure Active Directory Premium</w:t>
      </w:r>
      <w:bookmarkEnd w:id="64"/>
    </w:p>
    <w:p w14:paraId="15226D31" w14:textId="77777777" w:rsidR="00706672" w:rsidRPr="00690C65" w:rsidRDefault="00706672" w:rsidP="00706672">
      <w:pPr>
        <w:pStyle w:val="ProductList-Body"/>
      </w:pPr>
      <w:r>
        <w:t>O cliente pode, usando o Logon Único, pré-integrar Aplicativos SaaS/Aplicativos Personalizados. O Cliente não poderá copiar nem distribuir nenhum conjunto de dados, ou parte dele, incluído no software Forefront Identity Manager integrado a uma SL de Usuário do Microsoft Azure Active Directory.</w:t>
      </w:r>
    </w:p>
    <w:p w14:paraId="64C39BF5" w14:textId="1111E195" w:rsidR="00706672" w:rsidRPr="00690C65" w:rsidRDefault="00CF7984"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75D31724" w14:textId="22A0AD46" w:rsidR="008070AF" w:rsidRPr="00690C65" w:rsidRDefault="008070AF" w:rsidP="006D752D">
      <w:pPr>
        <w:pStyle w:val="ProductList-Offering2Heading"/>
      </w:pPr>
      <w:r>
        <w:tab/>
      </w:r>
      <w:bookmarkStart w:id="65" w:name="_Toc433197827"/>
      <w:r>
        <w:t>Gerenciamento de Direitos do Azure</w:t>
      </w:r>
      <w:bookmarkEnd w:id="65"/>
    </w:p>
    <w:p w14:paraId="2FD857C4" w14:textId="2192D10E" w:rsidR="008070AF" w:rsidRPr="00690C65" w:rsidRDefault="00CF7984"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32C8B0C2" w14:textId="1B4527C8" w:rsidR="00D44190" w:rsidRPr="00690C65" w:rsidRDefault="00D44190" w:rsidP="006D752D">
      <w:pPr>
        <w:pStyle w:val="ProductList-Offering2Heading"/>
      </w:pPr>
      <w:bookmarkStart w:id="66" w:name="_Toc388464308"/>
      <w:bookmarkEnd w:id="66"/>
      <w:r>
        <w:tab/>
      </w:r>
      <w:bookmarkStart w:id="67" w:name="_Toc433197828"/>
      <w:r>
        <w:t>Azure RemoteApp</w:t>
      </w:r>
      <w:bookmarkEnd w:id="67"/>
    </w:p>
    <w:p w14:paraId="5831C3F6" w14:textId="5254CFDD" w:rsidR="00D44190" w:rsidRPr="00690C65" w:rsidRDefault="00CF7984"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5452417D" w14:textId="015DF0ED" w:rsidR="008070AF" w:rsidRPr="00690C65" w:rsidRDefault="008070AF" w:rsidP="006D752D">
      <w:pPr>
        <w:pStyle w:val="ProductList-Offering2Heading"/>
      </w:pPr>
      <w:r>
        <w:tab/>
      </w:r>
      <w:bookmarkStart w:id="68" w:name="_Toc433197829"/>
      <w:r>
        <w:t>Microsoft Intune</w:t>
      </w:r>
      <w:bookmarkEnd w:id="68"/>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1B6000">
          <w:footerReference w:type="default" r:id="rId35"/>
          <w:footerReference w:type="first" r:id="rId36"/>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(por usuário)</w:t>
      </w:r>
    </w:p>
    <w:p w14:paraId="1F07D587" w14:textId="4E9FAD78" w:rsidR="008070AF" w:rsidRPr="00690C65" w:rsidRDefault="006E5B74" w:rsidP="008070AF">
      <w:pPr>
        <w:pStyle w:val="ProductList-Body"/>
      </w:pPr>
      <w:r>
        <w:rPr>
          <w:rFonts w:asciiTheme="majorHAnsi" w:hAnsiTheme="majorHAnsi"/>
          <w:sz w:val="16"/>
          <w:szCs w:val="16"/>
        </w:rPr>
        <w:t>Complemento do Microsoft Intune para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1B600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e System Center Endpoint Protection (por usuário)</w:t>
      </w:r>
      <w:r>
        <w:rPr>
          <w:rFonts w:asciiTheme="majorHAnsi" w:hAnsiTheme="majorHAnsi"/>
          <w:sz w:val="16"/>
          <w:szCs w:val="16"/>
        </w:rPr>
        <w:br/>
        <w:t>(“Complemento do Microsoft Intune”)</w:t>
      </w:r>
    </w:p>
    <w:p w14:paraId="6A81CB19" w14:textId="77777777" w:rsidR="008070AF" w:rsidRPr="00690C65" w:rsidRDefault="008070AF" w:rsidP="008070AF">
      <w:pPr>
        <w:pStyle w:val="ProductList-Body"/>
        <w:pBdr>
          <w:top w:val="single" w:sz="4" w:space="1" w:color="BFBFBF" w:themeColor="background1" w:themeShade="BF"/>
        </w:pBdr>
      </w:pPr>
    </w:p>
    <w:p w14:paraId="471EDC04" w14:textId="77777777" w:rsidR="00A94DA8" w:rsidRPr="000772BE" w:rsidRDefault="00A94DA8" w:rsidP="00A94DA8">
      <w:pPr>
        <w:pStyle w:val="ProductList-Body"/>
        <w:tabs>
          <w:tab w:val="clear" w:pos="158"/>
          <w:tab w:val="left" w:pos="360"/>
        </w:tabs>
      </w:pPr>
      <w:r>
        <w:rPr>
          <w:b/>
          <w:color w:val="00188F"/>
        </w:rPr>
        <w:t>Notificações</w:t>
      </w:r>
    </w:p>
    <w:p w14:paraId="5921BC84" w14:textId="1F29F2AB" w:rsidR="00A94DA8" w:rsidRDefault="00A94DA8" w:rsidP="00A94DA8">
      <w:pPr>
        <w:pStyle w:val="ProductList-Body"/>
        <w:tabs>
          <w:tab w:val="clear" w:pos="158"/>
          <w:tab w:val="left" w:pos="180"/>
        </w:tabs>
        <w:rPr>
          <w:b/>
          <w:color w:val="00188F"/>
        </w:rPr>
      </w:pPr>
      <w:r>
        <w:t xml:space="preserve">Todos os serviços de implantação prestados ao Cliente estão sujeitos à Notificação sobre Serviços Profissionais no </w:t>
      </w:r>
      <w:hyperlink w:anchor="Attachment1" w:history="1">
        <w:r>
          <w:rPr>
            <w:rStyle w:val="Hyperlink"/>
          </w:rPr>
          <w:t>Anexo 1</w:t>
        </w:r>
      </w:hyperlink>
    </w:p>
    <w:p w14:paraId="33AAA169" w14:textId="77777777" w:rsidR="00A94DA8" w:rsidRDefault="00A94DA8" w:rsidP="00A94DA8">
      <w:pPr>
        <w:pStyle w:val="ProductList-Body"/>
        <w:tabs>
          <w:tab w:val="clear" w:pos="158"/>
          <w:tab w:val="left" w:pos="180"/>
        </w:tabs>
        <w:rPr>
          <w:b/>
          <w:color w:val="00188F"/>
        </w:rPr>
      </w:pPr>
    </w:p>
    <w:p w14:paraId="7AD58DF7" w14:textId="6F589074" w:rsidR="00EF78B8" w:rsidRPr="00690C65" w:rsidRDefault="00EF78B8" w:rsidP="00A94DA8">
      <w:pPr>
        <w:pStyle w:val="ProductList-Body"/>
        <w:tabs>
          <w:tab w:val="clear" w:pos="158"/>
          <w:tab w:val="left" w:pos="180"/>
        </w:tabs>
      </w:pPr>
      <w:r>
        <w:rPr>
          <w:b/>
          <w:color w:val="00188F"/>
        </w:rPr>
        <w:t>Gerenciar Dispositivos</w:t>
      </w:r>
    </w:p>
    <w:p w14:paraId="6DB43031" w14:textId="6B686BDB" w:rsidR="00EF78B8" w:rsidRPr="00690C65" w:rsidRDefault="00EF78B8" w:rsidP="00EF78B8">
      <w:pPr>
        <w:pStyle w:val="ProductList-Body"/>
        <w:tabs>
          <w:tab w:val="clear" w:pos="158"/>
          <w:tab w:val="left" w:pos="180"/>
        </w:tabs>
      </w:pPr>
      <w:r>
        <w:t>Cada usuário ao qual o Cliente ceder uma SL de Usuário poderá acessar e usar o Serviço Online e o software relacionado (inclusive o software System Center) para gerenciar até cinco dispositivos.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SL Complementar de Armazenamento</w:t>
      </w:r>
    </w:p>
    <w:p w14:paraId="680DD99D" w14:textId="77777777" w:rsidR="008070AF" w:rsidRPr="00690C65" w:rsidRDefault="008070AF" w:rsidP="008070AF">
      <w:pPr>
        <w:pStyle w:val="ProductList-Body"/>
        <w:tabs>
          <w:tab w:val="clear" w:pos="158"/>
          <w:tab w:val="left" w:pos="180"/>
        </w:tabs>
      </w:pPr>
      <w:r>
        <w:t>Uma SL Complementar de Armazenamento é necessária para cada gigabyte que exceda o armazenamento fornecido com a assinatura básica.</w:t>
      </w:r>
    </w:p>
    <w:p w14:paraId="76625CC2" w14:textId="77777777" w:rsidR="008070AF" w:rsidRPr="00690C65" w:rsidRDefault="008070AF" w:rsidP="008070AF">
      <w:pPr>
        <w:pStyle w:val="ProductList-Body"/>
        <w:tabs>
          <w:tab w:val="clear" w:pos="158"/>
          <w:tab w:val="left" w:pos="180"/>
        </w:tabs>
      </w:pPr>
    </w:p>
    <w:p w14:paraId="5AFB938C" w14:textId="77777777" w:rsidR="00F856BF" w:rsidRDefault="00F856BF" w:rsidP="00F856BF">
      <w:pPr>
        <w:pStyle w:val="ProductList-Body"/>
        <w:rPr>
          <w:b/>
          <w:color w:val="00188F"/>
        </w:rPr>
      </w:pPr>
      <w:r>
        <w:rPr>
          <w:b/>
          <w:color w:val="00188F"/>
        </w:rPr>
        <w:t>Componentes de Software do Windows no System Center Software</w:t>
      </w:r>
    </w:p>
    <w:p w14:paraId="00583F00" w14:textId="77777777" w:rsidR="00F856BF" w:rsidRDefault="00F856BF" w:rsidP="00F856BF">
      <w:pPr>
        <w:pStyle w:val="ProductList-Body"/>
      </w:pPr>
      <w:r>
        <w:t xml:space="preserve">O software System Center inclui um ou mais dos seguintes Componentes do Software Windows: Os softwares Microsoft .NET Framework, Microsoft Data Access Components, Powershell e determinadas.dlls relacionadas às tecnologias Microsoft Build, Windows Identity Foundation, Biblioteca do Windows para JAVAScript, Debghelp.dll e Web Deploy. Os termos de licença que regem o uso que você faz dos Componentes de Software do Windows estão na seção Windows 8.1 Pro e Enterprise dos Termos do Produto. Os Termos do Produto estão localizados no site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Benchmark e Tecnologia do SQL Server</w:t>
      </w:r>
    </w:p>
    <w:p w14:paraId="5EB64A19" w14:textId="77777777" w:rsidR="008070AF" w:rsidRPr="00690C65" w:rsidRDefault="008070AF" w:rsidP="008070AF">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p w14:paraId="41E1E483" w14:textId="7E8E4CD9" w:rsidR="008070AF" w:rsidRPr="00690C65" w:rsidRDefault="00CF7984" w:rsidP="008070AF">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6EE36BF4" w14:textId="7839AD3E" w:rsidR="0074447C" w:rsidRPr="00690C65" w:rsidRDefault="0074447C" w:rsidP="006D752D">
      <w:pPr>
        <w:pStyle w:val="ProductList-OfferingGroupHeading"/>
      </w:pPr>
      <w:bookmarkStart w:id="69" w:name="_Toc433197830"/>
      <w:r>
        <w:t xml:space="preserve">Microsoft Dynamics </w:t>
      </w:r>
      <w:r w:rsidR="009B5A8E">
        <w:t xml:space="preserve">CRM </w:t>
      </w:r>
      <w:r>
        <w:t>Online Services</w:t>
      </w:r>
      <w:bookmarkEnd w:id="69"/>
    </w:p>
    <w:p w14:paraId="143DDE56" w14:textId="77777777" w:rsidR="00A94DA8" w:rsidRPr="000772BE" w:rsidRDefault="00A94DA8" w:rsidP="00A94DA8">
      <w:pPr>
        <w:pStyle w:val="ProductList-Body"/>
        <w:tabs>
          <w:tab w:val="clear" w:pos="158"/>
          <w:tab w:val="left" w:pos="360"/>
        </w:tabs>
      </w:pPr>
      <w:r>
        <w:rPr>
          <w:b/>
          <w:color w:val="00188F"/>
        </w:rPr>
        <w:t>Notificações</w:t>
      </w:r>
    </w:p>
    <w:p w14:paraId="1FCF693D" w14:textId="01D4FD23" w:rsidR="0074447C" w:rsidRPr="00690C65" w:rsidRDefault="00A94DA8" w:rsidP="00A94DA8">
      <w:pPr>
        <w:pStyle w:val="ProductList-Body"/>
      </w:pPr>
      <w:r>
        <w:t xml:space="preserve">As Notificações sobre o Bing Mapas e os Serviços Profissionais contidas no </w:t>
      </w:r>
      <w:hyperlink w:anchor="Attachment1" w:history="1">
        <w:r>
          <w:rPr>
            <w:rStyle w:val="Hyperlink"/>
          </w:rPr>
          <w:t>Anexo 1</w:t>
        </w:r>
      </w:hyperlink>
      <w:r>
        <w:t xml:space="preserve"> são aplicáveis</w:t>
      </w:r>
      <w:r w:rsidR="0074447C">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Pacotes de Licenças de Assinatura.</w:t>
      </w:r>
    </w:p>
    <w:p w14:paraId="75876E63" w14:textId="51815F05" w:rsidR="00234095" w:rsidRPr="00690C65" w:rsidRDefault="003C6496" w:rsidP="003C6496">
      <w:pPr>
        <w:pStyle w:val="ProductList-Body"/>
      </w:pPr>
      <w:r>
        <w:t xml:space="preserve">Além das SLs de Usuário, consulte o </w:t>
      </w:r>
      <w:hyperlink w:anchor="Attachment2" w:history="1">
        <w:r>
          <w:rPr>
            <w:rStyle w:val="Hyperlink"/>
          </w:rPr>
          <w:t>Anexo 2</w:t>
        </w:r>
      </w:hyperlink>
      <w:r>
        <w:t xml:space="preserve"> para outras ofertas que atendem aos requisitos da SL</w:t>
      </w:r>
    </w:p>
    <w:p w14:paraId="0B15327B" w14:textId="77777777" w:rsidR="00234095" w:rsidRPr="00690C65" w:rsidRDefault="00234095" w:rsidP="0074447C">
      <w:pPr>
        <w:pStyle w:val="ProductList-Body"/>
      </w:pPr>
    </w:p>
    <w:p w14:paraId="17FD052C" w14:textId="7CFE4BB3" w:rsidR="000E6ED8" w:rsidRPr="00690C65" w:rsidRDefault="0074447C" w:rsidP="006D752D">
      <w:pPr>
        <w:pStyle w:val="ProductList-Offering2Heading"/>
      </w:pPr>
      <w:r>
        <w:tab/>
      </w:r>
      <w:bookmarkStart w:id="70" w:name="_Toc433197831"/>
      <w:r>
        <w:t>Microsoft Dynamics CRM Online</w:t>
      </w:r>
      <w:bookmarkEnd w:id="70"/>
    </w:p>
    <w:p w14:paraId="01C5AC26" w14:textId="77777777" w:rsidR="00E275D6" w:rsidRDefault="00E275D6" w:rsidP="004E52BA">
      <w:pPr>
        <w:pStyle w:val="ProductList-Offering1"/>
        <w:sectPr w:rsidR="00E275D6" w:rsidSect="001B6000">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1B6000">
          <w:type w:val="continuous"/>
          <w:pgSz w:w="12240" w:h="15840"/>
          <w:pgMar w:top="1440" w:right="720" w:bottom="1440" w:left="720" w:header="720" w:footer="720" w:gutter="0"/>
          <w:cols w:num="2" w:space="720"/>
          <w:titlePg/>
          <w:docGrid w:linePitch="360"/>
        </w:sectPr>
      </w:pPr>
    </w:p>
    <w:p w14:paraId="3D35934B" w14:textId="7C2E376E" w:rsidR="000A5E8A" w:rsidRPr="00690C65" w:rsidRDefault="000A5E8A" w:rsidP="000A5E8A">
      <w:pPr>
        <w:pStyle w:val="ProductList-Body"/>
        <w:pBdr>
          <w:top w:val="single" w:sz="4" w:space="1" w:color="BFBFBF" w:themeColor="background1" w:themeShade="BF"/>
        </w:pBdr>
      </w:pPr>
    </w:p>
    <w:p w14:paraId="2FE51F09" w14:textId="194668F2" w:rsidR="001B497B" w:rsidRPr="00690C65" w:rsidRDefault="001B497B" w:rsidP="000A5E8A">
      <w:pPr>
        <w:pStyle w:val="ProductList-Body"/>
        <w:tabs>
          <w:tab w:val="clear" w:pos="158"/>
          <w:tab w:val="left" w:pos="360"/>
        </w:tabs>
      </w:pPr>
      <w:r>
        <w:rPr>
          <w:b/>
          <w:color w:val="00188F"/>
        </w:rPr>
        <w:t>Usuários Externos</w:t>
      </w:r>
    </w:p>
    <w:p w14:paraId="2041C544" w14:textId="44F81550" w:rsidR="001B497B" w:rsidRPr="00690C65" w:rsidRDefault="001B497B" w:rsidP="000A5E8A">
      <w:pPr>
        <w:pStyle w:val="ProductList-Body"/>
        <w:tabs>
          <w:tab w:val="clear" w:pos="158"/>
          <w:tab w:val="left" w:pos="360"/>
        </w:tabs>
      </w:pPr>
      <w:r>
        <w:t>Os Usuários Externos de todas as edições do Microsoft Dynamics CRM Online não precisam de uma SL para acessar o Serviço Online a menos que estejam usando clientes do Microsoft Dynamics CRM. Essa isenção não se aplica ao acesso do Microsoft Dynamics Marketing, Microsoft Social Engagement ou Parature da Microsoft.</w:t>
      </w:r>
      <w:r>
        <w:rPr>
          <w:color w:val="000000" w:themeColor="text1"/>
          <w:szCs w:val="18"/>
        </w:rPr>
        <w:t xml:space="preserve"> </w:t>
      </w:r>
    </w:p>
    <w:p w14:paraId="719EFD5C" w14:textId="5AA9F958" w:rsidR="004E52BA" w:rsidRPr="00690C65" w:rsidRDefault="00CF7984" w:rsidP="004E52BA">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8BD01E1" w14:textId="77777777" w:rsidR="0074447C" w:rsidRPr="00690C65" w:rsidRDefault="0074447C" w:rsidP="006D752D">
      <w:pPr>
        <w:pStyle w:val="ProductList-Offering2Heading"/>
      </w:pPr>
      <w:r>
        <w:tab/>
      </w:r>
      <w:bookmarkStart w:id="71" w:name="_Toc433197832"/>
      <w:r>
        <w:t>Microsoft Dynamics Marketing</w:t>
      </w:r>
      <w:bookmarkEnd w:id="71"/>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690C65" w:rsidRDefault="0074447C"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Contrato de Nível de Serviço</w:t>
      </w:r>
    </w:p>
    <w:p w14:paraId="2C29C397" w14:textId="607B3120" w:rsidR="00E53C1F" w:rsidRPr="00690C65" w:rsidRDefault="00E53C1F" w:rsidP="00E53C1F">
      <w:pPr>
        <w:pStyle w:val="ProductList-Body"/>
      </w:pPr>
      <w:r>
        <w:t>Não há SLA para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Perfil do Usuário na Web</w:t>
      </w:r>
    </w:p>
    <w:p w14:paraId="3098B83A" w14:textId="076A0F57" w:rsidR="0074447C" w:rsidRPr="00690C65" w:rsidRDefault="0074447C" w:rsidP="0074447C">
      <w:pPr>
        <w:pStyle w:val="ProductList-Body"/>
      </w:pPr>
      <w:r>
        <w:t>Usuários configurados e que acessam este Serviço Online como Usuários do Portal da Web não precisam de SLs de Usuário.</w:t>
      </w:r>
    </w:p>
    <w:p w14:paraId="26656F82" w14:textId="0C586524" w:rsidR="0050010F" w:rsidRPr="00690C65" w:rsidRDefault="00CF7984" w:rsidP="001736F7">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p>
    <w:p w14:paraId="5C492BA3" w14:textId="163FBDEA" w:rsidR="00234095" w:rsidRPr="00690C65" w:rsidRDefault="00234095" w:rsidP="006D752D">
      <w:pPr>
        <w:pStyle w:val="ProductList-Offering2Heading"/>
      </w:pPr>
      <w:r>
        <w:tab/>
      </w:r>
      <w:bookmarkStart w:id="72" w:name="_Toc433197833"/>
      <w:r>
        <w:t>Microsoft Social Engagement</w:t>
      </w:r>
      <w:bookmarkEnd w:id="7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Contrato de Nível de Serviço</w:t>
      </w:r>
    </w:p>
    <w:p w14:paraId="2526FAEE" w14:textId="02CF1C30" w:rsidR="00DD2927" w:rsidRPr="00690C65" w:rsidRDefault="00DD2927" w:rsidP="00DD2927">
      <w:pPr>
        <w:pStyle w:val="ProductList-Body"/>
      </w:pPr>
      <w:r>
        <w:t>Não há SLA para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A94DA8">
      <w:pPr>
        <w:pStyle w:val="ProductList-Body"/>
        <w:keepNext/>
        <w:tabs>
          <w:tab w:val="clear" w:pos="158"/>
          <w:tab w:val="left" w:pos="360"/>
        </w:tabs>
      </w:pPr>
      <w:r>
        <w:rPr>
          <w:b/>
          <w:color w:val="00188F"/>
        </w:rPr>
        <w:lastRenderedPageBreak/>
        <w:t>Conteúdo Social Obtido por meio do Microsoft Social Engagement</w:t>
      </w:r>
    </w:p>
    <w:p w14:paraId="5E68D6B4" w14:textId="67C1D2D9" w:rsidR="00234095" w:rsidRPr="00690C65" w:rsidRDefault="00234095" w:rsidP="00234095">
      <w:pPr>
        <w:pStyle w:val="ProductList-Body"/>
        <w:tabs>
          <w:tab w:val="clear" w:pos="158"/>
          <w:tab w:val="left" w:pos="360"/>
        </w:tabs>
      </w:pPr>
      <w:r>
        <w:t>Conteúdo Social é conteúdo publicamente disponível, coletado de redes de mídia social (como Twitter, Facebook e YouTube) e serviços de indexação ou agregação de dados em resposta a consultas de pesquisa do Cliente executadas no Microsoft Social Engagement. Conteúdo Social não são Dados do Cliente. Você pode usar o Conteúdo Social apenas para fins comerciais internos. A Microsoft reserva-se o direito de:</w:t>
      </w:r>
    </w:p>
    <w:p w14:paraId="77019DD1" w14:textId="77777777" w:rsidR="00234095" w:rsidRPr="00690C65" w:rsidRDefault="00234095" w:rsidP="00234095">
      <w:pPr>
        <w:pStyle w:val="ProductList-Body"/>
        <w:numPr>
          <w:ilvl w:val="0"/>
          <w:numId w:val="13"/>
        </w:numPr>
        <w:ind w:left="450" w:hanging="270"/>
      </w:pPr>
      <w:r>
        <w:t xml:space="preserve">armazenar Conteúdo Social em um banco de dados misturado com conteúdo agregado de outras fontes por outros licenciados; </w:t>
      </w:r>
    </w:p>
    <w:p w14:paraId="14104062" w14:textId="77777777" w:rsidR="00234095" w:rsidRPr="00690C65" w:rsidRDefault="00234095" w:rsidP="00234095">
      <w:pPr>
        <w:pStyle w:val="ProductList-Body"/>
        <w:numPr>
          <w:ilvl w:val="0"/>
          <w:numId w:val="13"/>
        </w:numPr>
        <w:spacing w:before="40"/>
        <w:ind w:left="450" w:hanging="274"/>
      </w:pPr>
      <w:r>
        <w:t xml:space="preserve">acessar, editar ou excluir Conteúdo Social em resposta a uma solicitação de uma rede de mídia social, serviço de indexação ou agregação de dados, proprietário de Conteúdo Social ou uma solicitação de retirada prevista na Digital Millennium Copyright Act (Lei de Direitos Autorais Digitais do Milênio); </w:t>
      </w:r>
    </w:p>
    <w:p w14:paraId="4E82A0FB" w14:textId="77777777" w:rsidR="00234095" w:rsidRPr="00690C65" w:rsidRDefault="00234095" w:rsidP="00234095">
      <w:pPr>
        <w:pStyle w:val="ProductList-Body"/>
        <w:numPr>
          <w:ilvl w:val="0"/>
          <w:numId w:val="13"/>
        </w:numPr>
        <w:spacing w:before="40"/>
        <w:ind w:left="450" w:hanging="274"/>
      </w:pPr>
      <w:r>
        <w:t>instruir o Cliente a editar ou excluir Conteúdo Social se ele exportar Conteúdo Social e</w:t>
      </w:r>
    </w:p>
    <w:p w14:paraId="04668B90" w14:textId="57844584" w:rsidR="00234095" w:rsidRPr="00690C65" w:rsidRDefault="00234095" w:rsidP="00234095">
      <w:pPr>
        <w:pStyle w:val="ProductList-Body"/>
        <w:numPr>
          <w:ilvl w:val="0"/>
          <w:numId w:val="13"/>
        </w:numPr>
        <w:spacing w:before="40"/>
        <w:ind w:left="450" w:hanging="274"/>
      </w:pPr>
      <w:r>
        <w:t xml:space="preserve">excluir ou restringir acesso ao Conteúdo Social depois que o Serviço Online tiver terminado ou expirar. </w:t>
      </w:r>
    </w:p>
    <w:p w14:paraId="76991E49" w14:textId="6067400C" w:rsidR="00E776C5" w:rsidRPr="00690C65" w:rsidRDefault="00CF7984" w:rsidP="00E776C5">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6B2BCF60" w14:textId="5A21FCB8" w:rsidR="00E776C5" w:rsidRPr="00690C65" w:rsidRDefault="00E776C5" w:rsidP="006D752D">
      <w:pPr>
        <w:pStyle w:val="ProductList-Offering2Heading"/>
      </w:pPr>
      <w:r>
        <w:tab/>
      </w:r>
      <w:bookmarkStart w:id="73" w:name="_Toc433197834"/>
      <w:r>
        <w:t>Parature da Microsoft</w:t>
      </w:r>
      <w:bookmarkEnd w:id="73"/>
    </w:p>
    <w:p w14:paraId="72DC0FC9" w14:textId="341C5E91" w:rsidR="00E776C5" w:rsidRPr="00690C65" w:rsidRDefault="00E776C5" w:rsidP="008824C9">
      <w:pPr>
        <w:pStyle w:val="ProductList-Body"/>
      </w:pPr>
      <w:r>
        <w:rPr>
          <w:rFonts w:asciiTheme="majorHAnsi" w:hAnsiTheme="majorHAnsi"/>
          <w:sz w:val="16"/>
          <w:szCs w:val="16"/>
        </w:rPr>
        <w:t>Parature Enterprise</w:t>
      </w:r>
    </w:p>
    <w:p w14:paraId="7F568B1A" w14:textId="77777777" w:rsidR="00E776C5" w:rsidRPr="00690C65" w:rsidRDefault="00E776C5" w:rsidP="008824C9">
      <w:pPr>
        <w:pStyle w:val="ProductList-Body"/>
        <w:pBdr>
          <w:top w:val="single" w:sz="4" w:space="1" w:color="BFBFBF" w:themeColor="background1" w:themeShade="BF"/>
        </w:pBdr>
      </w:pPr>
    </w:p>
    <w:p w14:paraId="6314EC11" w14:textId="77777777" w:rsidR="00DD2927" w:rsidRPr="00690C65" w:rsidRDefault="00DD2927" w:rsidP="008824C9">
      <w:pPr>
        <w:pStyle w:val="ProductList-Body"/>
      </w:pPr>
      <w:r>
        <w:rPr>
          <w:b/>
          <w:color w:val="00188F"/>
        </w:rPr>
        <w:t>Contrato de Nível de Serviço</w:t>
      </w:r>
    </w:p>
    <w:p w14:paraId="34B12191" w14:textId="7BA81900" w:rsidR="00DD2927" w:rsidRPr="00690C65" w:rsidRDefault="00DD2927" w:rsidP="008824C9">
      <w:pPr>
        <w:pStyle w:val="ProductList-Body"/>
      </w:pPr>
      <w:r>
        <w:t>Não há SLA para o Parature da Microsoft.</w:t>
      </w:r>
    </w:p>
    <w:p w14:paraId="08C7C227" w14:textId="77777777" w:rsidR="00DD2927" w:rsidRPr="00690C65" w:rsidRDefault="00DD2927" w:rsidP="008824C9">
      <w:pPr>
        <w:pStyle w:val="ProductList-Body"/>
      </w:pPr>
    </w:p>
    <w:p w14:paraId="463F46D2" w14:textId="05303C01" w:rsidR="00DD2927" w:rsidRPr="00690C65" w:rsidRDefault="00DD2927" w:rsidP="008824C9">
      <w:pPr>
        <w:pStyle w:val="ProductList-Body"/>
      </w:pPr>
      <w:r>
        <w:t xml:space="preserve">O Cliente pode usar o Parature de acordo com os termos de privacidade e/ou segurança localizados em </w:t>
      </w:r>
      <w:hyperlink r:id="rId38" w:history="1">
        <w:r w:rsidRPr="00A94DA8">
          <w:rPr>
            <w:rStyle w:val="Hyperlink"/>
          </w:rPr>
          <w:t>http://www.parature.com/privacylegal/</w:t>
        </w:r>
      </w:hyperlink>
      <w:r>
        <w:t>.</w:t>
      </w:r>
    </w:p>
    <w:p w14:paraId="1C854430" w14:textId="4C134DE2" w:rsidR="00E776C5" w:rsidRPr="00690C65" w:rsidRDefault="00CF7984" w:rsidP="00E776C5">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4E44AC5B" w14:textId="6D7F2572" w:rsidR="003D22CB" w:rsidRPr="00690C65" w:rsidRDefault="004E52BA" w:rsidP="006D752D">
      <w:pPr>
        <w:pStyle w:val="ProductList-OfferingGroupHeading"/>
      </w:pPr>
      <w:bookmarkStart w:id="74" w:name="_Toc433197835"/>
      <w:r>
        <w:t>Serviços do Office 365</w:t>
      </w:r>
      <w:bookmarkEnd w:id="74"/>
    </w:p>
    <w:p w14:paraId="4E741FF7" w14:textId="77777777" w:rsidR="00A94DA8" w:rsidRPr="000772BE" w:rsidRDefault="00A94DA8" w:rsidP="00A94DA8">
      <w:pPr>
        <w:pStyle w:val="ProductList-Body"/>
        <w:tabs>
          <w:tab w:val="clear" w:pos="158"/>
          <w:tab w:val="left" w:pos="360"/>
        </w:tabs>
      </w:pPr>
      <w:r>
        <w:rPr>
          <w:b/>
          <w:color w:val="00188F"/>
        </w:rPr>
        <w:t>Notificações</w:t>
      </w:r>
    </w:p>
    <w:p w14:paraId="57FB2CC8" w14:textId="5AF154EF" w:rsidR="00A94DA8" w:rsidRPr="000772BE" w:rsidRDefault="00A94DA8" w:rsidP="00A94DA8">
      <w:pPr>
        <w:pStyle w:val="ProductList-Body"/>
      </w:pPr>
      <w:r>
        <w:t xml:space="preserve">As Notificações sobre o Bing Mapas contidas no </w:t>
      </w:r>
      <w:hyperlink w:anchor="Attachment1" w:history="1">
        <w:r>
          <w:rPr>
            <w:rStyle w:val="Hyperlink"/>
          </w:rPr>
          <w:t>Anexo 1</w:t>
        </w:r>
      </w:hyperlink>
      <w:r>
        <w:t xml:space="preserve"> são aplicáveis.</w:t>
      </w:r>
    </w:p>
    <w:p w14:paraId="4CE7ACB8" w14:textId="3CD3C4CB" w:rsidR="000E3993" w:rsidRPr="00690C65" w:rsidRDefault="00A94DA8" w:rsidP="00A94DA8">
      <w:pPr>
        <w:pStyle w:val="ProductList-Body"/>
      </w:pPr>
      <w:r>
        <w:t xml:space="preserve">Todos os serviços integrados, de migração ou de implantação prestados ao Cliente estão sujeitos à Notificação sobre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5" w:name="CoreFeaturesforOffice365Services"/>
      <w:r>
        <w:rPr>
          <w:b/>
          <w:color w:val="00188F"/>
        </w:rPr>
        <w:t>Principais Recursos dos Serviços do Office 365</w:t>
      </w:r>
    </w:p>
    <w:bookmarkEnd w:id="75"/>
    <w:p w14:paraId="6CD2CC0F" w14:textId="7D0FEFFD" w:rsidR="009427A1" w:rsidRPr="00690C65" w:rsidRDefault="009427A1" w:rsidP="009427A1">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6DEB3BE1" w14:textId="77777777" w:rsidR="009427A1" w:rsidRPr="00690C65" w:rsidRDefault="009427A1" w:rsidP="009427A1">
      <w:pPr>
        <w:pStyle w:val="ProductList-Body"/>
      </w:pPr>
    </w:p>
    <w:p w14:paraId="130DD1E2" w14:textId="14E4A3A9" w:rsidR="004A2A95" w:rsidRPr="00690C65" w:rsidRDefault="004A2A95" w:rsidP="004A2A95">
      <w:pPr>
        <w:pStyle w:val="ProductList-Body"/>
        <w:tabs>
          <w:tab w:val="clear" w:pos="158"/>
          <w:tab w:val="left" w:pos="180"/>
        </w:tabs>
      </w:pPr>
      <w:r>
        <w:rPr>
          <w:b/>
          <w:color w:val="00188F"/>
        </w:rPr>
        <w:t>Pa</w:t>
      </w:r>
      <w:r w:rsidR="007A5AE9">
        <w:rPr>
          <w:b/>
          <w:color w:val="00188F"/>
        </w:rPr>
        <w:t>cotes de Licenças de Assinatura</w:t>
      </w:r>
    </w:p>
    <w:p w14:paraId="143997D5" w14:textId="11C2CEBD" w:rsidR="004A2A95" w:rsidRPr="00690C65" w:rsidRDefault="004A2A95" w:rsidP="004A2A95">
      <w:pPr>
        <w:pStyle w:val="ProductList-Body"/>
        <w:tabs>
          <w:tab w:val="clear" w:pos="158"/>
          <w:tab w:val="left" w:pos="180"/>
        </w:tabs>
      </w:pPr>
      <w:r>
        <w:t xml:space="preserve">Além das SLs de Usuário, consulte o </w:t>
      </w:r>
      <w:hyperlink w:anchor="Attachment2" w:history="1">
        <w:r>
          <w:rPr>
            <w:rStyle w:val="Hyperlink"/>
          </w:rPr>
          <w:t>Anexo 2</w:t>
        </w:r>
      </w:hyperlink>
      <w:r>
        <w:t xml:space="preserve"> para outras SLs que cumprem os requisitos do Exchange Online Planos 1 e 2, do Skype para Empresas Online Planos 1 e 2 e do SharePoint Online Planos 1 e 2.</w:t>
      </w:r>
    </w:p>
    <w:p w14:paraId="0A11F7CA" w14:textId="77777777" w:rsidR="009427A1" w:rsidRPr="00690C65" w:rsidRDefault="009427A1" w:rsidP="004A2A95">
      <w:pPr>
        <w:pStyle w:val="ProductList-Body"/>
      </w:pPr>
    </w:p>
    <w:p w14:paraId="40EDB465" w14:textId="77777777" w:rsidR="00E93FD0" w:rsidRPr="00690C65" w:rsidRDefault="00E93FD0" w:rsidP="006D752D">
      <w:pPr>
        <w:pStyle w:val="ProductList-Offering2Heading"/>
      </w:pPr>
      <w:r>
        <w:tab/>
      </w:r>
      <w:bookmarkStart w:id="76" w:name="_Toc433197836"/>
      <w:r>
        <w:t>Exchange Online</w:t>
      </w:r>
      <w:bookmarkEnd w:id="76"/>
    </w:p>
    <w:p w14:paraId="504B85AD" w14:textId="77777777" w:rsidR="00E93FD0" w:rsidRDefault="00E93FD0" w:rsidP="004E52BA">
      <w:pPr>
        <w:pStyle w:val="ProductList-Offering1"/>
        <w:sectPr w:rsidR="00E93FD0" w:rsidSect="001B6000">
          <w:type w:val="continuous"/>
          <w:pgSz w:w="12240" w:h="15840"/>
          <w:pgMar w:top="1440" w:right="720" w:bottom="1440" w:left="720" w:header="720" w:footer="720" w:gutter="0"/>
          <w:cols w:space="720"/>
          <w:titlePg/>
          <w:docGrid w:linePitch="360"/>
        </w:sectPr>
      </w:pPr>
    </w:p>
    <w:p w14:paraId="57B82EE4" w14:textId="24D3D9C9" w:rsidR="009B5A8E" w:rsidRDefault="009B5A8E" w:rsidP="00EF1E73">
      <w:pPr>
        <w:pStyle w:val="ProductList-Body"/>
        <w:rPr>
          <w:rFonts w:asciiTheme="majorHAnsi" w:hAnsiTheme="majorHAnsi"/>
          <w:sz w:val="16"/>
          <w:szCs w:val="16"/>
        </w:rPr>
      </w:pPr>
      <w:r w:rsidRPr="009B5A8E">
        <w:rPr>
          <w:rFonts w:asciiTheme="majorHAnsi" w:hAnsiTheme="majorHAnsi"/>
          <w:sz w:val="16"/>
          <w:szCs w:val="16"/>
        </w:rPr>
        <w:lastRenderedPageBreak/>
        <w:t>Proteção Avançada contra Ameaças</w:t>
      </w:r>
    </w:p>
    <w:p w14:paraId="787610FA" w14:textId="1EB7AABB" w:rsidR="004E52BA" w:rsidRPr="00690C65" w:rsidRDefault="00E275D6" w:rsidP="00EF1E73">
      <w:pPr>
        <w:pStyle w:val="ProductList-Body"/>
      </w:pPr>
      <w:r>
        <w:rPr>
          <w:rFonts w:asciiTheme="majorHAnsi" w:hAnsiTheme="majorHAnsi"/>
          <w:sz w:val="16"/>
          <w:szCs w:val="16"/>
        </w:rPr>
        <w:t>Prevenção de Perda de Dados</w:t>
      </w:r>
    </w:p>
    <w:p w14:paraId="27CEEB85" w14:textId="77777777" w:rsidR="004E52BA" w:rsidRPr="00690C65" w:rsidRDefault="004E52BA" w:rsidP="00EF1E73">
      <w:pPr>
        <w:pStyle w:val="ProductList-Body"/>
      </w:pPr>
      <w:r>
        <w:rPr>
          <w:rFonts w:asciiTheme="majorHAnsi" w:hAnsiTheme="majorHAnsi"/>
          <w:sz w:val="16"/>
          <w:szCs w:val="16"/>
        </w:rPr>
        <w:t>Exchange Online Archiving para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para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Quiosque do Exchange Online</w:t>
      </w:r>
    </w:p>
    <w:p w14:paraId="731F56DF" w14:textId="77777777" w:rsidR="004E52BA" w:rsidRPr="00690C65" w:rsidRDefault="004E52BA" w:rsidP="00EF1E73">
      <w:pPr>
        <w:pStyle w:val="ProductList-Body"/>
      </w:pPr>
      <w:r>
        <w:rPr>
          <w:rFonts w:asciiTheme="majorHAnsi" w:hAnsiTheme="majorHAnsi"/>
          <w:sz w:val="16"/>
          <w:szCs w:val="16"/>
        </w:rPr>
        <w:t>Plano 1 do Exchange Online</w:t>
      </w:r>
    </w:p>
    <w:p w14:paraId="14549AD5" w14:textId="77777777" w:rsidR="004E52BA" w:rsidRPr="00690C65" w:rsidRDefault="004E52BA" w:rsidP="00EF1E73">
      <w:pPr>
        <w:pStyle w:val="ProductList-Body"/>
      </w:pPr>
      <w:r>
        <w:rPr>
          <w:rFonts w:asciiTheme="majorHAnsi" w:hAnsiTheme="majorHAnsi"/>
          <w:sz w:val="16"/>
          <w:szCs w:val="16"/>
        </w:rPr>
        <w:t>Plano 2 do Exchange Online</w:t>
      </w:r>
    </w:p>
    <w:p w14:paraId="2CDBADFE" w14:textId="0EEE23AE" w:rsidR="00E275D6" w:rsidRDefault="00E275D6" w:rsidP="00E93FD0">
      <w:pPr>
        <w:pStyle w:val="ProductList-Offering2"/>
        <w:sectPr w:rsidR="00E275D6" w:rsidSect="001B6000">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281EEFC8" w:rsidR="001A19E0" w:rsidRPr="00690C65" w:rsidRDefault="001A19E0" w:rsidP="001A19E0">
      <w:pPr>
        <w:pStyle w:val="ProductList-Body"/>
      </w:pPr>
      <w:r>
        <w:t xml:space="preserve">O Exchange Online ou seu serviço sucessor terá as seguintes funções de </w:t>
      </w:r>
      <w:hyperlink w:anchor="CoreFeaturesforOffice365Services" w:history="1">
        <w:r>
          <w:rPr>
            <w:rStyle w:val="Hyperlink"/>
          </w:rPr>
          <w:t>Principais Recursos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856BF">
      <w:pPr>
        <w:pStyle w:val="ProductList-Body"/>
        <w:keepNext/>
        <w:ind w:left="187"/>
      </w:pPr>
      <w:r>
        <w:rPr>
          <w:b/>
          <w:color w:val="0072C6"/>
        </w:rPr>
        <w:lastRenderedPageBreak/>
        <w:t>Emails</w:t>
      </w:r>
    </w:p>
    <w:p w14:paraId="3937A9A0" w14:textId="4DCDD39C" w:rsidR="001A19E0" w:rsidRPr="00690C65" w:rsidRDefault="001A19E0" w:rsidP="001A19E0">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por um Navegador Web e Dispositivos Móveis</w:t>
      </w:r>
    </w:p>
    <w:p w14:paraId="277343D5" w14:textId="1C1D7BA1" w:rsidR="001A19E0" w:rsidRPr="00690C65" w:rsidRDefault="001A19E0" w:rsidP="001A19E0">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será capaz de estabelecer políticas de exclusão e arquivamento para mensagens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da Caixa de Correio e de Itens Excluídos</w:t>
      </w:r>
    </w:p>
    <w:p w14:paraId="2CF81441" w14:textId="36468419" w:rsidR="001A19E0" w:rsidRPr="00690C65" w:rsidRDefault="001A19E0" w:rsidP="001A19E0">
      <w:pPr>
        <w:pStyle w:val="ProductList-Body"/>
        <w:ind w:left="180"/>
      </w:pPr>
      <w:r>
        <w:t>O Cliente poderá recuperar o conteúdo de uma caixa de correio não compartilhada que tiver sido excluída, e um usuário final poderá recuperar um item excluído de uma de suas pastas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em Várias Caixas de Correio</w:t>
      </w:r>
    </w:p>
    <w:p w14:paraId="442DBA42" w14:textId="37A9B852" w:rsidR="001A19E0" w:rsidRPr="00690C65" w:rsidRDefault="001A19E0" w:rsidP="001A19E0">
      <w:pPr>
        <w:pStyle w:val="ProductList-Body"/>
        <w:ind w:left="180"/>
      </w:pPr>
      <w:r>
        <w:t>O Cliente será capaz de pesquisar conteúdo pelas várias caixas de correio em sua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Contatos</w:t>
      </w:r>
    </w:p>
    <w:p w14:paraId="648D4163" w14:textId="31CD581B" w:rsidR="001A19E0" w:rsidRPr="00690C65" w:rsidRDefault="001A19E0" w:rsidP="001A19E0">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Principais Recursos dos Serviços do Office 365 – Exchange Online Archiving</w:t>
      </w:r>
    </w:p>
    <w:p w14:paraId="3AEF57B1" w14:textId="5C2F3263" w:rsidR="00DC0A1F" w:rsidRPr="00690C65" w:rsidRDefault="00DC0A1F" w:rsidP="00DC0A1F">
      <w:pPr>
        <w:pStyle w:val="ProductList-Body"/>
      </w:pPr>
      <w:r>
        <w:t xml:space="preserve">O Exchange Online Archiving ou seu serviço sucessor terá as seguintes funções de </w:t>
      </w:r>
      <w:hyperlink w:anchor="CoreFeaturesforOffice365Services" w:history="1">
        <w:r>
          <w:rPr>
            <w:rStyle w:val="Hyperlink"/>
          </w:rPr>
          <w:t>Principais Recursos</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usuário final armazene mensagens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Políticas de Retenção</w:t>
      </w:r>
    </w:p>
    <w:p w14:paraId="7CDB87D7" w14:textId="21882356" w:rsidR="001A19E0" w:rsidRPr="00690C65" w:rsidRDefault="001A19E0" w:rsidP="00ED50E6">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F856BF">
      <w:pPr>
        <w:pStyle w:val="ProductList-Body"/>
        <w:ind w:left="187"/>
      </w:pPr>
      <w:r>
        <w:rPr>
          <w:b/>
          <w:color w:val="0072C6"/>
        </w:rPr>
        <w:t>Arquivamento</w:t>
      </w:r>
    </w:p>
    <w:p w14:paraId="73F5962E" w14:textId="77777777" w:rsidR="006523C8" w:rsidRPr="00690C65" w:rsidRDefault="006523C8" w:rsidP="006523C8">
      <w:pPr>
        <w:pStyle w:val="ProductList-Body"/>
        <w:ind w:left="180"/>
      </w:pPr>
      <w:r>
        <w:t>O arquivamento pode ser usado somente para armazenamento de mensagens com Exchange Online Planos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Arquivamento para Exchange Server</w:t>
      </w:r>
    </w:p>
    <w:p w14:paraId="05891E4A" w14:textId="77777777" w:rsidR="006523C8" w:rsidRPr="00690C65" w:rsidRDefault="006523C8" w:rsidP="006523C8">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w:t>
      </w:r>
      <w:r>
        <w:lastRenderedPageBreak/>
        <w:t xml:space="preserve">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39" w:history="1">
        <w:r>
          <w:rPr>
            <w:rStyle w:val="Hyperlink"/>
          </w:rPr>
          <w:t>http://go.microsoft.com/?linkid=9839206</w:t>
        </w:r>
      </w:hyperlink>
      <w:r>
        <w:rPr>
          <w:rStyle w:val="Hyperlink"/>
        </w:rPr>
        <w:t>.</w:t>
      </w:r>
    </w:p>
    <w:p w14:paraId="3945EE2A" w14:textId="77777777" w:rsidR="006523C8" w:rsidRPr="007A5AE9" w:rsidRDefault="006523C8" w:rsidP="006523C8">
      <w:pPr>
        <w:pStyle w:val="ProductList-Body"/>
        <w:rPr>
          <w:sz w:val="14"/>
          <w:szCs w:val="14"/>
        </w:rPr>
      </w:pPr>
    </w:p>
    <w:p w14:paraId="542F144C" w14:textId="77777777" w:rsidR="009427A1" w:rsidRPr="00690C65" w:rsidRDefault="009427A1" w:rsidP="009427A1">
      <w:pPr>
        <w:pStyle w:val="ProductList-Body"/>
        <w:tabs>
          <w:tab w:val="clear" w:pos="158"/>
          <w:tab w:val="left" w:pos="180"/>
        </w:tabs>
      </w:pPr>
      <w:r>
        <w:rPr>
          <w:b/>
          <w:color w:val="00188F"/>
        </w:rPr>
        <w:t>Licença de Dispositivo de Prevenção contra Perda de Dados</w:t>
      </w:r>
    </w:p>
    <w:p w14:paraId="2D2A7D2E" w14:textId="77777777" w:rsidR="009427A1" w:rsidRDefault="009427A1" w:rsidP="009427A1">
      <w:pPr>
        <w:pStyle w:val="ProductList-Body"/>
        <w:tabs>
          <w:tab w:val="clear" w:pos="158"/>
          <w:tab w:val="left" w:pos="180"/>
        </w:tabs>
      </w:pPr>
      <w:r>
        <w:t>Se o Cliente estiver licenciado para Prevenção contra Perda de Dados por Dispositivo, todos os usuários do Dispositivo Licenciado estarão licenciados para o Serviço Online.</w:t>
      </w:r>
    </w:p>
    <w:p w14:paraId="6E56AE03" w14:textId="77777777" w:rsidR="009B5A8E" w:rsidRDefault="009B5A8E" w:rsidP="009427A1">
      <w:pPr>
        <w:pStyle w:val="ProductList-Body"/>
        <w:tabs>
          <w:tab w:val="clear" w:pos="158"/>
          <w:tab w:val="left" w:pos="180"/>
        </w:tabs>
      </w:pPr>
    </w:p>
    <w:p w14:paraId="5BF556A4" w14:textId="77777777" w:rsidR="009B5A8E" w:rsidRPr="00183232" w:rsidRDefault="009B5A8E" w:rsidP="00183232">
      <w:pPr>
        <w:pStyle w:val="ProductList-Body"/>
        <w:rPr>
          <w:b/>
          <w:color w:val="00188F"/>
        </w:rPr>
      </w:pPr>
      <w:bookmarkStart w:id="77" w:name="_Toc423959249"/>
      <w:r w:rsidRPr="00183232">
        <w:rPr>
          <w:b/>
          <w:color w:val="00188F"/>
        </w:rPr>
        <w:t>Contrato de Nível de Serviço</w:t>
      </w:r>
      <w:bookmarkEnd w:id="77"/>
    </w:p>
    <w:p w14:paraId="6E09B874" w14:textId="77777777" w:rsidR="009B5A8E" w:rsidRDefault="009B5A8E" w:rsidP="009B5A8E">
      <w:pPr>
        <w:pStyle w:val="ProductList-Body"/>
        <w:tabs>
          <w:tab w:val="clear" w:pos="158"/>
          <w:tab w:val="left" w:pos="180"/>
        </w:tabs>
      </w:pPr>
      <w:r>
        <w:t>Não há SLA para Proteção Avançada contra Ameaças.</w:t>
      </w:r>
    </w:p>
    <w:p w14:paraId="4B754C73" w14:textId="579627C2" w:rsidR="00E93FD0" w:rsidRPr="00690C65" w:rsidRDefault="00CF7984" w:rsidP="00E93FD0">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45B06D2" w14:textId="4E7FB79D" w:rsidR="00862C50" w:rsidRPr="00690C65" w:rsidRDefault="00862C50" w:rsidP="006D752D">
      <w:pPr>
        <w:pStyle w:val="ProductList-Offering2Heading"/>
      </w:pPr>
      <w:r>
        <w:tab/>
      </w:r>
      <w:bookmarkStart w:id="78" w:name="_Toc433197837"/>
      <w:r>
        <w:t>Aplicativos do Office 365</w:t>
      </w:r>
      <w:bookmarkEnd w:id="78"/>
    </w:p>
    <w:p w14:paraId="0321636F" w14:textId="77777777" w:rsidR="00862C50" w:rsidRDefault="00862C50" w:rsidP="00862C50">
      <w:pPr>
        <w:pStyle w:val="ProductList-Offering1"/>
        <w:sectPr w:rsidR="00862C50" w:rsidSect="001B6000">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para Office 365</w:t>
      </w:r>
    </w:p>
    <w:p w14:paraId="6EAB729C" w14:textId="5397097C" w:rsidR="00862C50" w:rsidRPr="00690C65" w:rsidRDefault="00862C50" w:rsidP="00862C50">
      <w:pPr>
        <w:pStyle w:val="ProductList-Body"/>
      </w:pPr>
      <w:r>
        <w:rPr>
          <w:rFonts w:asciiTheme="majorHAnsi" w:hAnsiTheme="majorHAnsi"/>
          <w:sz w:val="16"/>
          <w:szCs w:val="16"/>
        </w:rPr>
        <w:t>Visio Pro para Office 365</w:t>
      </w:r>
    </w:p>
    <w:p w14:paraId="4258B2D3" w14:textId="77777777" w:rsidR="00862C50" w:rsidRDefault="00862C50" w:rsidP="00862C50">
      <w:pPr>
        <w:pStyle w:val="ProductList-Offering2"/>
        <w:sectPr w:rsidR="00862C50" w:rsidSect="001B6000">
          <w:type w:val="continuous"/>
          <w:pgSz w:w="12240" w:h="15840"/>
          <w:pgMar w:top="1440" w:right="720" w:bottom="1440" w:left="720" w:header="720" w:footer="720" w:gutter="0"/>
          <w:cols w:num="2" w:space="720"/>
          <w:titlePg/>
          <w:docGrid w:linePitch="360"/>
        </w:sectPr>
      </w:pPr>
    </w:p>
    <w:p w14:paraId="679D8604" w14:textId="23EEFD28" w:rsidR="00123E7D" w:rsidRPr="007A5AE9" w:rsidRDefault="00123E7D" w:rsidP="00862C50">
      <w:pPr>
        <w:pStyle w:val="ProductList-Body"/>
        <w:pBdr>
          <w:top w:val="single" w:sz="4" w:space="1" w:color="BFBFBF" w:themeColor="background1" w:themeShade="BF"/>
        </w:pBdr>
        <w:rPr>
          <w:sz w:val="14"/>
          <w:szCs w:val="14"/>
        </w:rPr>
      </w:pPr>
    </w:p>
    <w:p w14:paraId="6E3C99F4" w14:textId="77777777" w:rsidR="00123E7D" w:rsidRPr="00690C65" w:rsidRDefault="00123E7D" w:rsidP="00123E7D">
      <w:pPr>
        <w:pStyle w:val="ProductList-Body"/>
      </w:pPr>
      <w:r>
        <w:rPr>
          <w:b/>
          <w:color w:val="00188F"/>
        </w:rPr>
        <w:t>Contrato de Nível de Serviço</w:t>
      </w:r>
    </w:p>
    <w:p w14:paraId="6E6DDB39" w14:textId="04A64507" w:rsidR="00123E7D" w:rsidRPr="00690C65" w:rsidRDefault="00123E7D" w:rsidP="00123E7D">
      <w:pPr>
        <w:pStyle w:val="ProductList-Body"/>
      </w:pPr>
      <w:r>
        <w:t>Não há SLA para o Project Pro para Office 365 e Visio Pro para Office 365.</w:t>
      </w:r>
    </w:p>
    <w:p w14:paraId="446EB6D0" w14:textId="77777777" w:rsidR="00123E7D" w:rsidRPr="007A5AE9" w:rsidRDefault="00123E7D" w:rsidP="00123E7D">
      <w:pPr>
        <w:pStyle w:val="ProductList-Body"/>
        <w:rPr>
          <w:sz w:val="14"/>
          <w:szCs w:val="14"/>
        </w:rPr>
      </w:pPr>
    </w:p>
    <w:p w14:paraId="2268BACF" w14:textId="298B3003" w:rsidR="007A78D1" w:rsidRPr="00690C65" w:rsidRDefault="007A78D1" w:rsidP="00123E7D">
      <w:pPr>
        <w:pStyle w:val="ProductList-Body"/>
        <w:tabs>
          <w:tab w:val="clear" w:pos="158"/>
          <w:tab w:val="left" w:pos="180"/>
        </w:tabs>
      </w:pPr>
      <w:r>
        <w:rPr>
          <w:b/>
          <w:color w:val="00188F"/>
        </w:rPr>
        <w:t>Direitos de Instalação e Uso</w:t>
      </w:r>
    </w:p>
    <w:p w14:paraId="26D35AA3" w14:textId="77777777" w:rsidR="007A78D1" w:rsidRPr="00690C65" w:rsidRDefault="007A78D1" w:rsidP="00123E7D">
      <w:pPr>
        <w:pStyle w:val="ProductList-Body"/>
        <w:tabs>
          <w:tab w:val="clear" w:pos="158"/>
          <w:tab w:val="left" w:pos="180"/>
        </w:tabs>
      </w:pPr>
      <w:r>
        <w:t>Cada usuário ao qual o Cliente ceder uma SL de Usuário deverá ter uma Conta da Microsoft a fim de usar o software fornecido com a assinatura. Esses usuários:</w:t>
      </w:r>
    </w:p>
    <w:p w14:paraId="1548E4FA" w14:textId="77777777" w:rsidR="007A78D1" w:rsidRPr="00690C65" w:rsidRDefault="007A78D1" w:rsidP="00123E7D">
      <w:pPr>
        <w:pStyle w:val="ProductList-Body"/>
        <w:numPr>
          <w:ilvl w:val="0"/>
          <w:numId w:val="17"/>
        </w:numPr>
        <w:ind w:left="450" w:hanging="270"/>
      </w:pPr>
      <w:r>
        <w:t>poderão ativar o software fornecido com a SL em até cinco OSEs simultaneamente para uso local ou remoto;</w:t>
      </w:r>
    </w:p>
    <w:p w14:paraId="2885026B" w14:textId="0A71D692" w:rsidR="007A78D1" w:rsidRPr="00690C65" w:rsidRDefault="007A78D1" w:rsidP="00123E7D">
      <w:pPr>
        <w:pStyle w:val="ProductList-Body"/>
        <w:numPr>
          <w:ilvl w:val="0"/>
          <w:numId w:val="17"/>
        </w:numPr>
        <w:spacing w:before="40"/>
        <w:ind w:left="450" w:hanging="274"/>
      </w:pPr>
      <w:r>
        <w:t>também pode instalar o software com a ativação de computador compartilhado em um servidor de rede ou nos Serviços da Plataforma do Microsoft Azure e usar o software para criar, editar ou salvar documentos. Para os fins desse direito de uso, “servidor de rede” significa um hardware físico dedicado exclusivamente ao uso por parte do Cliente. Esta provisão de ativação de computador compartilhado não se aplica a licenças dos Clientes para Office 365 Business e</w:t>
      </w:r>
    </w:p>
    <w:p w14:paraId="11BA942C" w14:textId="77777777" w:rsidR="007A78D1" w:rsidRPr="00690C65" w:rsidRDefault="007A78D1" w:rsidP="00123E7D">
      <w:pPr>
        <w:pStyle w:val="ProductList-Body"/>
        <w:numPr>
          <w:ilvl w:val="0"/>
          <w:numId w:val="17"/>
        </w:numPr>
        <w:spacing w:before="40"/>
        <w:ind w:left="450" w:hanging="274"/>
      </w:pPr>
      <w:r>
        <w:t>deverão conectar à Internet cada dispositivo no qual o usuário tenha instalado o software pelo menos uma vez a cada 30 dias. Caso contrário, a funcionalidade pode ser afetada.</w:t>
      </w:r>
    </w:p>
    <w:p w14:paraId="4A9838EC" w14:textId="77777777" w:rsidR="004A2A95" w:rsidRPr="007A5AE9" w:rsidRDefault="004A2A95" w:rsidP="004A2A95">
      <w:pPr>
        <w:pStyle w:val="ProductList-Body"/>
        <w:ind w:left="180"/>
        <w:rPr>
          <w:sz w:val="14"/>
          <w:szCs w:val="14"/>
        </w:rPr>
      </w:pPr>
    </w:p>
    <w:p w14:paraId="00348069" w14:textId="67D9C0E5" w:rsidR="009427A1" w:rsidRPr="00690C65" w:rsidRDefault="009427A1" w:rsidP="009427A1">
      <w:pPr>
        <w:pStyle w:val="ProductList-Body"/>
      </w:pPr>
      <w:r>
        <w:rPr>
          <w:b/>
          <w:color w:val="00188F"/>
        </w:rPr>
        <w:t>Os termos a seguir se aplicam apenas ao Office 365 Business e Office 365 ProPlus</w:t>
      </w:r>
    </w:p>
    <w:p w14:paraId="792EF34A" w14:textId="77777777" w:rsidR="009427A1" w:rsidRPr="00690C65" w:rsidRDefault="009427A1" w:rsidP="009427A1">
      <w:pPr>
        <w:pStyle w:val="ProductList-Body"/>
        <w:ind w:left="180"/>
      </w:pPr>
      <w:r>
        <w:rPr>
          <w:b/>
          <w:color w:val="0072C6"/>
        </w:rPr>
        <w:t>Smartphones e Tablets</w:t>
      </w:r>
    </w:p>
    <w:p w14:paraId="1938521A" w14:textId="77777777" w:rsidR="009427A1" w:rsidRPr="00690C65" w:rsidRDefault="009427A1" w:rsidP="009427A1">
      <w:pPr>
        <w:pStyle w:val="ProductList-Body"/>
        <w:ind w:left="180"/>
      </w:pPr>
      <w:r>
        <w:t>Cada usuário ao qual o Cliente ceder uma SL de Usuário também poderá ativar o software Microsoft Office Mobile para criar, editar ou salvar documentos em até cinco smartphones e cinco tablets.</w:t>
      </w:r>
    </w:p>
    <w:p w14:paraId="20B266D2" w14:textId="77777777" w:rsidR="009427A1" w:rsidRPr="007A5AE9" w:rsidRDefault="009427A1" w:rsidP="009427A1">
      <w:pPr>
        <w:pStyle w:val="ProductList-Body"/>
        <w:ind w:left="180"/>
        <w:rPr>
          <w:sz w:val="14"/>
          <w:szCs w:val="14"/>
        </w:rPr>
      </w:pPr>
    </w:p>
    <w:p w14:paraId="2B37DF38" w14:textId="77777777" w:rsidR="005A27D3" w:rsidRPr="00690C65" w:rsidRDefault="005A27D3" w:rsidP="005A27D3">
      <w:pPr>
        <w:pStyle w:val="ProductList-Body"/>
      </w:pPr>
      <w:r>
        <w:rPr>
          <w:b/>
          <w:color w:val="00188F"/>
        </w:rPr>
        <w:t>Os termos a seguir se aplicam apenas ao Office 365 ProPlus</w:t>
      </w:r>
    </w:p>
    <w:p w14:paraId="771F42AE" w14:textId="77777777" w:rsidR="009427A1" w:rsidRPr="00690C65" w:rsidRDefault="009427A1" w:rsidP="009427A1">
      <w:pPr>
        <w:pStyle w:val="ProductList-Body"/>
        <w:ind w:left="180"/>
      </w:pPr>
      <w:r>
        <w:rPr>
          <w:b/>
          <w:color w:val="0072C6"/>
        </w:rPr>
        <w:t>Uso Comercial do Office Home &amp; Student 2013 RT</w:t>
      </w:r>
    </w:p>
    <w:p w14:paraId="054DF67D" w14:textId="77777777" w:rsidR="009427A1" w:rsidRPr="00690C65" w:rsidRDefault="009427A1" w:rsidP="009427A1">
      <w:pPr>
        <w:pStyle w:val="ProductList-Body"/>
        <w:ind w:left="180"/>
      </w:pPr>
      <w:r>
        <w:t>Cada SL de Usuário para Office 365 ProPlus modifica o direito do usuário de usar o software de acordo com uma licença do Office Home &amp; Student 2013 RT adquirida separadamente pela renúncia à proibição de uso comercial. Exceto em relação à autorização para uso comercial do software, todo o uso permanece sujeito aos termos e direitos de uso fornecidos com a Licença do Office Home &amp; Student 2013 RT.</w:t>
      </w:r>
    </w:p>
    <w:p w14:paraId="1AF5D4D5" w14:textId="77777777" w:rsidR="009427A1" w:rsidRPr="007A5AE9" w:rsidRDefault="009427A1" w:rsidP="009427A1">
      <w:pPr>
        <w:pStyle w:val="ProductList-Body"/>
        <w:ind w:left="180"/>
        <w:rPr>
          <w:sz w:val="14"/>
          <w:szCs w:val="14"/>
        </w:rPr>
      </w:pPr>
    </w:p>
    <w:p w14:paraId="3754A927" w14:textId="77777777" w:rsidR="008824C9" w:rsidRPr="004633D2" w:rsidRDefault="008824C9" w:rsidP="008824C9">
      <w:pPr>
        <w:pStyle w:val="ProductList-Body"/>
        <w:ind w:left="180"/>
        <w:rPr>
          <w:b/>
          <w:color w:val="0072C6"/>
        </w:rPr>
      </w:pPr>
      <w:r w:rsidRPr="004633D2">
        <w:rPr>
          <w:b/>
          <w:color w:val="0072C6"/>
        </w:rPr>
        <w:t>Office Web Apps Server 2013</w:t>
      </w:r>
    </w:p>
    <w:p w14:paraId="45EA1270" w14:textId="77777777" w:rsidR="008824C9" w:rsidRPr="004633D2" w:rsidRDefault="008824C9" w:rsidP="008824C9">
      <w:pPr>
        <w:pStyle w:val="ProductList-Body"/>
        <w:ind w:left="180"/>
      </w:pPr>
      <w:r w:rsidRPr="004633D2">
        <w:t>Para cada assinatura do Office 365 ProPlus, o Cliente poderá instalar qualquer número de cópias do Office Web Apps Server 2013 em qualquer Servidor dedicado ao uso do Cliente. Todos os usuários do Office 365 ProPlus poderão usar o software Office Web Apps Server 2013. Esta cláusula não se aplica aos Clientes que licenciam esse Produto de acordo com o Contrato de Assinatura do Microsoft Online ou outro contrato da Microsoft que abranja apenas Serviços Online.</w:t>
      </w:r>
    </w:p>
    <w:p w14:paraId="5ED5E935" w14:textId="77777777" w:rsidR="005B7124" w:rsidRPr="007A5AE9" w:rsidRDefault="005B7124" w:rsidP="00CD7001">
      <w:pPr>
        <w:pStyle w:val="ProductList-Body"/>
        <w:ind w:left="180"/>
        <w:rPr>
          <w:sz w:val="14"/>
          <w:szCs w:val="14"/>
        </w:rPr>
      </w:pPr>
    </w:p>
    <w:p w14:paraId="4F607929" w14:textId="77777777" w:rsidR="005B7124" w:rsidRPr="00690C65" w:rsidRDefault="005B7124" w:rsidP="0058053A">
      <w:pPr>
        <w:pStyle w:val="ProductList-Body"/>
        <w:ind w:left="187"/>
      </w:pPr>
      <w:r>
        <w:rPr>
          <w:b/>
          <w:color w:val="0072C6"/>
        </w:rPr>
        <w:t>Pacotes de Licenças de Assinatura.</w:t>
      </w:r>
    </w:p>
    <w:p w14:paraId="4314EABE" w14:textId="68017E19" w:rsidR="005B7124" w:rsidRPr="00690C65" w:rsidRDefault="005B7124" w:rsidP="005B7124">
      <w:pPr>
        <w:pStyle w:val="ProductList-Body"/>
        <w:ind w:left="180"/>
      </w:pPr>
      <w:r>
        <w:t xml:space="preserve">Além das SLs de Usuário do Office 365 ProPlus, o Cliente poderá atender ao requisito de SL para esse Produto comprando um Pacote de SLs (consulte o </w:t>
      </w:r>
      <w:hyperlink w:anchor="Attachment2" w:history="1">
        <w:r>
          <w:rPr>
            <w:rStyle w:val="Hyperlink"/>
          </w:rPr>
          <w:t>Anexo 2</w:t>
        </w:r>
      </w:hyperlink>
      <w:r>
        <w:t>).</w:t>
      </w:r>
    </w:p>
    <w:p w14:paraId="46778BF0" w14:textId="6B7E4AEC" w:rsidR="009C1170" w:rsidRPr="00690C65" w:rsidRDefault="00CF7984" w:rsidP="009C1170">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242C64D" w14:textId="2297DE1B" w:rsidR="00976EB6" w:rsidRPr="00690C65" w:rsidRDefault="00976EB6" w:rsidP="006D752D">
      <w:pPr>
        <w:pStyle w:val="ProductList-Offering2Heading"/>
      </w:pPr>
      <w:r>
        <w:tab/>
      </w:r>
      <w:bookmarkStart w:id="79" w:name="_Toc433197838"/>
      <w:r>
        <w:t>Office Online</w:t>
      </w:r>
      <w:bookmarkEnd w:id="79"/>
    </w:p>
    <w:p w14:paraId="24A45D55" w14:textId="77777777" w:rsidR="00D7478E" w:rsidRPr="00690C65" w:rsidRDefault="00D7478E" w:rsidP="00D7478E">
      <w:pPr>
        <w:pStyle w:val="ProductList-Body"/>
      </w:pPr>
      <w:r>
        <w:rPr>
          <w:b/>
          <w:color w:val="00188F"/>
        </w:rPr>
        <w:t>Principais Recursos dos Serviços do Office 365</w:t>
      </w:r>
    </w:p>
    <w:p w14:paraId="509D4A23" w14:textId="5F7FC6B6" w:rsidR="00D7478E" w:rsidRPr="00690C65" w:rsidRDefault="00D7478E" w:rsidP="00EF1136">
      <w:pPr>
        <w:pStyle w:val="ProductList-Body"/>
      </w:pPr>
      <w:r>
        <w:t xml:space="preserve">O Office Online ou seu serviço sucessor terá as seguintes funções de </w:t>
      </w:r>
      <w:hyperlink w:anchor="CoreFeaturesforOffice365Services" w:history="1">
        <w:r>
          <w:rPr>
            <w:rStyle w:val="Hyperlink"/>
          </w:rPr>
          <w:t>Principais Recursos</w:t>
        </w:r>
      </w:hyperlink>
      <w:r>
        <w:t>:</w:t>
      </w:r>
    </w:p>
    <w:p w14:paraId="7F63318D" w14:textId="77777777" w:rsidR="00976EB6" w:rsidRPr="00690C65" w:rsidRDefault="00976EB6" w:rsidP="00EF1136">
      <w:pPr>
        <w:pStyle w:val="ProductList-Body"/>
      </w:pPr>
      <w:r>
        <w:t>Um usuário final poderá criar, exibir e editar documentos em tipos de arquivo do Microsoft Word, do Excel, do PowerPoint e do OneNote que sejam compatíveis com o Office Online ou seu serviço sucessor.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Usuários Externos</w:t>
      </w:r>
    </w:p>
    <w:p w14:paraId="3A38EAD8" w14:textId="473135A3" w:rsidR="00976EB6" w:rsidRPr="00690C65" w:rsidRDefault="00976EB6" w:rsidP="00976EB6">
      <w:pPr>
        <w:pStyle w:val="ProductList-Body"/>
        <w:tabs>
          <w:tab w:val="clear" w:pos="158"/>
          <w:tab w:val="left" w:pos="180"/>
        </w:tabs>
      </w:pPr>
      <w:r>
        <w:t>Usuários Externos convidados para coleções de sites pelo recurso Share-by-Mail não precisam de SLs de Usuário com o Office Online.</w:t>
      </w:r>
    </w:p>
    <w:p w14:paraId="349623FB" w14:textId="0094805F" w:rsidR="00976EB6" w:rsidRPr="00690C65" w:rsidRDefault="00CF7984"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43C3A612" w14:textId="1A3D3A49" w:rsidR="005B7124" w:rsidRPr="00690C65" w:rsidRDefault="005B7124" w:rsidP="006D752D">
      <w:pPr>
        <w:pStyle w:val="ProductList-Offering2Heading"/>
      </w:pPr>
      <w:r>
        <w:tab/>
      </w:r>
      <w:bookmarkStart w:id="80" w:name="_Toc433197839"/>
      <w:r>
        <w:t>OneDrive para Business</w:t>
      </w:r>
      <w:bookmarkEnd w:id="80"/>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5832793C" w14:textId="0B5FE525" w:rsidR="005B7124" w:rsidRPr="00690C65" w:rsidRDefault="00CF7984"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6E6712D" w14:textId="6BEE570B" w:rsidR="005B7124" w:rsidRPr="00690C65" w:rsidRDefault="005B7124" w:rsidP="006D752D">
      <w:pPr>
        <w:pStyle w:val="ProductList-Offering2Heading"/>
      </w:pPr>
      <w:r>
        <w:tab/>
      </w:r>
      <w:bookmarkStart w:id="81" w:name="_Toc433197840"/>
      <w:r>
        <w:t>Project Online</w:t>
      </w:r>
      <w:bookmarkEnd w:id="81"/>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3DEFBE8F" w:rsidR="005B7124" w:rsidRPr="00690C65" w:rsidRDefault="00CF7984"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48D16AA" w14:textId="53720AB8" w:rsidR="005B7124" w:rsidRPr="00690C65" w:rsidRDefault="005B7124" w:rsidP="006D752D">
      <w:pPr>
        <w:pStyle w:val="ProductList-Offering2Heading"/>
      </w:pPr>
      <w:r>
        <w:tab/>
      </w:r>
      <w:bookmarkStart w:id="82" w:name="_Toc433197841"/>
      <w:r>
        <w:t>SharePoint Online</w:t>
      </w:r>
      <w:bookmarkEnd w:id="82"/>
    </w:p>
    <w:p w14:paraId="45F48D82" w14:textId="77777777" w:rsidR="005B7124" w:rsidRDefault="005B7124" w:rsidP="005B7124">
      <w:pPr>
        <w:pStyle w:val="ProductList-Offering1"/>
        <w:sectPr w:rsidR="005B7124" w:rsidSect="001B6000">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para Microsoft SharePoint e SAP</w:t>
      </w:r>
    </w:p>
    <w:p w14:paraId="02DAF663" w14:textId="77777777" w:rsidR="005B7124" w:rsidRPr="00690C65" w:rsidRDefault="005B7124" w:rsidP="00866323">
      <w:pPr>
        <w:pStyle w:val="ProductList-Body"/>
      </w:pPr>
      <w:r>
        <w:rPr>
          <w:rFonts w:asciiTheme="majorHAnsi" w:hAnsiTheme="majorHAnsi"/>
          <w:sz w:val="16"/>
          <w:szCs w:val="16"/>
        </w:rPr>
        <w:t>Quiosque do SharePoint Online</w:t>
      </w:r>
    </w:p>
    <w:p w14:paraId="252AE6B1" w14:textId="77777777" w:rsidR="005B7124" w:rsidRPr="00690C65" w:rsidRDefault="005B7124" w:rsidP="00866323">
      <w:pPr>
        <w:pStyle w:val="ProductList-Body"/>
      </w:pPr>
      <w:r>
        <w:rPr>
          <w:rFonts w:asciiTheme="majorHAnsi" w:hAnsiTheme="majorHAnsi"/>
          <w:sz w:val="16"/>
          <w:szCs w:val="16"/>
        </w:rPr>
        <w:lastRenderedPageBreak/>
        <w:t>Plano 1 do SharePoint Online</w:t>
      </w:r>
    </w:p>
    <w:p w14:paraId="79E0ED04" w14:textId="77777777" w:rsidR="005B7124" w:rsidRPr="00690C65" w:rsidRDefault="005B7124" w:rsidP="00866323">
      <w:pPr>
        <w:pStyle w:val="ProductList-Body"/>
      </w:pPr>
      <w:r>
        <w:rPr>
          <w:rFonts w:asciiTheme="majorHAnsi" w:hAnsiTheme="majorHAnsi"/>
          <w:sz w:val="16"/>
          <w:szCs w:val="16"/>
        </w:rPr>
        <w:t>Plano 2 do SharePoint Online</w:t>
      </w:r>
    </w:p>
    <w:p w14:paraId="1C2DD620" w14:textId="77777777" w:rsidR="005B7124" w:rsidRDefault="005B7124" w:rsidP="005B7124">
      <w:pPr>
        <w:pStyle w:val="ProductList-Offering2"/>
        <w:sectPr w:rsidR="005B7124" w:rsidSect="001B6000">
          <w:type w:val="continuous"/>
          <w:pgSz w:w="12240" w:h="15840"/>
          <w:pgMar w:top="1440" w:right="720" w:bottom="1440" w:left="720" w:header="720" w:footer="720" w:gutter="0"/>
          <w:cols w:num="2" w:space="720"/>
          <w:titlePg/>
          <w:docGrid w:linePitch="360"/>
        </w:sectPr>
      </w:pPr>
    </w:p>
    <w:p w14:paraId="59D1274C" w14:textId="77777777" w:rsidR="00581CDB" w:rsidRPr="00690C65" w:rsidRDefault="00581CDB" w:rsidP="00581CDB">
      <w:pPr>
        <w:pStyle w:val="ProductList-Body"/>
        <w:pBdr>
          <w:top w:val="single" w:sz="4" w:space="1" w:color="BFBFBF" w:themeColor="background1" w:themeShade="BF"/>
        </w:pBd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BC0001" w:rsidR="00D7478E" w:rsidRPr="00690C65" w:rsidRDefault="004B79A4" w:rsidP="00D7478E">
      <w:pPr>
        <w:pStyle w:val="ProductList-Body"/>
      </w:pPr>
      <w:r>
        <w:t xml:space="preserve">O SharePoint Online ou seu serviço sucessor terão as seguintes funções de </w:t>
      </w:r>
      <w:hyperlink w:anchor="CoreFeaturesforOffice365Services" w:history="1">
        <w:r>
          <w:rPr>
            <w:rStyle w:val="Hyperlink"/>
          </w:rPr>
          <w:t>Principais Recursos</w:t>
        </w:r>
      </w:hyperlink>
      <w:r>
        <w:t>:</w:t>
      </w:r>
    </w:p>
    <w:p w14:paraId="696B933A" w14:textId="77777777" w:rsidR="00D7478E" w:rsidRPr="00091066" w:rsidRDefault="00D7478E" w:rsidP="00D7478E">
      <w:pPr>
        <w:pStyle w:val="ProductList-Body"/>
        <w:rPr>
          <w:sz w:val="14"/>
          <w:szCs w:val="14"/>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091066" w:rsidRDefault="00ED50E6" w:rsidP="00D7478E">
      <w:pPr>
        <w:pStyle w:val="ProductList-Body"/>
        <w:tabs>
          <w:tab w:val="clear" w:pos="158"/>
          <w:tab w:val="left" w:pos="180"/>
        </w:tabs>
        <w:ind w:left="180"/>
        <w:rPr>
          <w:sz w:val="14"/>
          <w:szCs w:val="14"/>
        </w:rPr>
      </w:pPr>
    </w:p>
    <w:p w14:paraId="7F657CBD" w14:textId="77777777" w:rsidR="00ED50E6" w:rsidRPr="00690C65" w:rsidRDefault="001A19E0" w:rsidP="00D7478E">
      <w:pPr>
        <w:pStyle w:val="ProductList-Body"/>
        <w:tabs>
          <w:tab w:val="clear" w:pos="158"/>
          <w:tab w:val="left" w:pos="180"/>
        </w:tabs>
        <w:ind w:left="180"/>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091066" w:rsidRDefault="00ED50E6" w:rsidP="001A19E0">
      <w:pPr>
        <w:pStyle w:val="ProductList-Body"/>
        <w:rPr>
          <w:sz w:val="14"/>
          <w:szCs w:val="14"/>
        </w:rPr>
      </w:pPr>
    </w:p>
    <w:p w14:paraId="5240EB9E" w14:textId="77777777" w:rsidR="00974EAE" w:rsidRPr="00690C65" w:rsidRDefault="001A19E0" w:rsidP="006523C8">
      <w:pPr>
        <w:pStyle w:val="ProductList-Body"/>
        <w:tabs>
          <w:tab w:val="clear" w:pos="158"/>
          <w:tab w:val="left" w:pos="180"/>
        </w:tabs>
      </w:pPr>
      <w:r>
        <w:rPr>
          <w:b/>
          <w:color w:val="00188F"/>
        </w:rPr>
        <w:t>Usuários Externos</w:t>
      </w:r>
    </w:p>
    <w:p w14:paraId="02135ED3" w14:textId="089FCBC2" w:rsidR="001A19E0" w:rsidRPr="00690C65" w:rsidRDefault="001A19E0" w:rsidP="006523C8">
      <w:pPr>
        <w:pStyle w:val="ProductList-Body"/>
        <w:tabs>
          <w:tab w:val="clear" w:pos="158"/>
          <w:tab w:val="left" w:pos="180"/>
        </w:tabs>
      </w:pPr>
      <w:r>
        <w:t xml:space="preserve">Usuários Externos convidados para coleções de sites pelo recurso Share-by-Mail não precisam de SLs de Usuário com o Quiosque do SharePoint Online, Planos 1 e 2. </w:t>
      </w:r>
    </w:p>
    <w:p w14:paraId="20BB4A60" w14:textId="77777777" w:rsidR="00974EAE" w:rsidRPr="00091066" w:rsidRDefault="00974EAE" w:rsidP="006523C8">
      <w:pPr>
        <w:pStyle w:val="ProductList-Body"/>
        <w:tabs>
          <w:tab w:val="clear" w:pos="158"/>
          <w:tab w:val="left" w:pos="180"/>
        </w:tabs>
        <w:rPr>
          <w:sz w:val="14"/>
          <w:szCs w:val="14"/>
        </w:rPr>
      </w:pPr>
    </w:p>
    <w:p w14:paraId="61A15A1D" w14:textId="6242E069" w:rsidR="00974EAE" w:rsidRPr="00690C65" w:rsidRDefault="001A19E0" w:rsidP="006523C8">
      <w:pPr>
        <w:pStyle w:val="ProductList-Body"/>
        <w:tabs>
          <w:tab w:val="clear" w:pos="158"/>
          <w:tab w:val="left" w:pos="180"/>
        </w:tabs>
      </w:pPr>
      <w:r>
        <w:rPr>
          <w:b/>
          <w:color w:val="00188F"/>
        </w:rPr>
        <w:t>SLs Complementares de Armazenamento</w:t>
      </w:r>
    </w:p>
    <w:p w14:paraId="734FFA4B" w14:textId="3A029DAC" w:rsidR="001A19E0" w:rsidRPr="00690C65" w:rsidRDefault="001A19E0" w:rsidP="006523C8">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p w14:paraId="39836558" w14:textId="6CC5716B" w:rsidR="008E1EAF" w:rsidRPr="00690C65" w:rsidRDefault="00CF7984"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5027171D" w14:textId="77777777" w:rsidR="00CB6005" w:rsidRPr="00690C65" w:rsidRDefault="00CB6005" w:rsidP="006D752D">
      <w:pPr>
        <w:pStyle w:val="ProductList-Offering2Heading"/>
      </w:pPr>
      <w:r>
        <w:tab/>
      </w:r>
      <w:bookmarkStart w:id="83" w:name="_Toc433197842"/>
      <w:r>
        <w:t>Skype para Empresas Online</w:t>
      </w:r>
      <w:bookmarkEnd w:id="83"/>
    </w:p>
    <w:p w14:paraId="06AE8F07" w14:textId="77777777" w:rsidR="00CB6005" w:rsidRPr="00690C65" w:rsidRDefault="00CB6005" w:rsidP="00CB6005">
      <w:pPr>
        <w:pStyle w:val="ProductList-Body"/>
      </w:pPr>
      <w:r>
        <w:rPr>
          <w:rFonts w:asciiTheme="majorHAnsi" w:hAnsiTheme="majorHAnsi"/>
          <w:sz w:val="16"/>
          <w:szCs w:val="16"/>
        </w:rPr>
        <w:t>Skype para Empresas Online Plano 1</w:t>
      </w:r>
    </w:p>
    <w:p w14:paraId="71B1AAB3" w14:textId="77777777" w:rsidR="00CB6005" w:rsidRPr="00690C65" w:rsidRDefault="00CB6005" w:rsidP="00CB6005">
      <w:pPr>
        <w:pStyle w:val="ProductList-Body"/>
      </w:pPr>
      <w:r>
        <w:rPr>
          <w:rFonts w:asciiTheme="majorHAnsi" w:hAnsiTheme="majorHAnsi"/>
          <w:sz w:val="16"/>
          <w:szCs w:val="16"/>
        </w:rPr>
        <w:t>Skype para Empresas Online Plano 2</w:t>
      </w:r>
    </w:p>
    <w:p w14:paraId="47EE86D8" w14:textId="77777777" w:rsidR="00CB6005" w:rsidRPr="00091066" w:rsidRDefault="00CB6005" w:rsidP="00CB6005">
      <w:pPr>
        <w:pStyle w:val="ProductList-Body"/>
        <w:pBdr>
          <w:top w:val="single" w:sz="4" w:space="1" w:color="BFBFBF" w:themeColor="background1" w:themeShade="BF"/>
        </w:pBdr>
        <w:rPr>
          <w:sz w:val="14"/>
          <w:szCs w:val="14"/>
        </w:rPr>
      </w:pPr>
    </w:p>
    <w:p w14:paraId="5FCDBDD8" w14:textId="77777777" w:rsidR="00A94DA8" w:rsidRPr="000772BE" w:rsidRDefault="00A94DA8" w:rsidP="00A94DA8">
      <w:pPr>
        <w:pStyle w:val="ProductList-Body"/>
        <w:tabs>
          <w:tab w:val="clear" w:pos="158"/>
          <w:tab w:val="left" w:pos="360"/>
        </w:tabs>
      </w:pPr>
      <w:r>
        <w:rPr>
          <w:b/>
          <w:color w:val="00188F"/>
        </w:rPr>
        <w:t>Notificações</w:t>
      </w:r>
    </w:p>
    <w:p w14:paraId="3D8CBC10" w14:textId="373BB15A" w:rsidR="00CB6005" w:rsidRPr="00690C65" w:rsidRDefault="00A94DA8" w:rsidP="00A94DA8">
      <w:pPr>
        <w:pStyle w:val="ProductList-Body"/>
      </w:pPr>
      <w:r>
        <w:t xml:space="preserve">As Notificações sobre H.264/MPEG-4 AVC e/ou VC-1 contidas no </w:t>
      </w:r>
      <w:hyperlink w:anchor="Attachment1" w:history="1">
        <w:r>
          <w:rPr>
            <w:rStyle w:val="Hyperlink"/>
          </w:rPr>
          <w:t>Anexo 1</w:t>
        </w:r>
      </w:hyperlink>
      <w:r>
        <w:t xml:space="preserve"> são aplicáveis</w:t>
      </w:r>
      <w:r w:rsidR="00CB6005">
        <w:t>.</w:t>
      </w:r>
    </w:p>
    <w:p w14:paraId="5B1780B6" w14:textId="77777777" w:rsidR="00CB6005" w:rsidRPr="00091066" w:rsidRDefault="00CB6005" w:rsidP="00CB6005">
      <w:pPr>
        <w:pStyle w:val="ProductList-Body"/>
        <w:rPr>
          <w:sz w:val="14"/>
          <w:szCs w:val="14"/>
        </w:rPr>
      </w:pPr>
    </w:p>
    <w:p w14:paraId="2FB1AA39" w14:textId="77777777" w:rsidR="00CB6005" w:rsidRPr="00690C65" w:rsidRDefault="00CB6005" w:rsidP="00CB6005">
      <w:pPr>
        <w:pStyle w:val="ProductList-Body"/>
      </w:pPr>
      <w:r>
        <w:rPr>
          <w:b/>
          <w:color w:val="00188F"/>
        </w:rPr>
        <w:t>Principais Recursos dos Serviços do Office 365</w:t>
      </w:r>
    </w:p>
    <w:p w14:paraId="4DDC19F5" w14:textId="77777777" w:rsidR="00CB6005" w:rsidRPr="00690C65" w:rsidRDefault="00CB6005" w:rsidP="00CB6005">
      <w:pPr>
        <w:pStyle w:val="ProductList-Body"/>
      </w:pPr>
      <w:r>
        <w:t xml:space="preserve">O Skype para Empresas Online ou seu serviço sucessor terá as seguintes funções de </w:t>
      </w:r>
      <w:hyperlink w:anchor="CoreFeaturesforOffice365Services" w:history="1">
        <w:r>
          <w:rPr>
            <w:rStyle w:val="Hyperlink"/>
          </w:rPr>
          <w:t>Principais Recursos</w:t>
        </w:r>
      </w:hyperlink>
      <w:r>
        <w:t>:</w:t>
      </w:r>
    </w:p>
    <w:p w14:paraId="0FDCB043" w14:textId="77777777" w:rsidR="00CB6005" w:rsidRPr="00091066" w:rsidRDefault="00CB6005" w:rsidP="00CB6005">
      <w:pPr>
        <w:pStyle w:val="ProductList-Body"/>
        <w:rPr>
          <w:sz w:val="14"/>
          <w:szCs w:val="14"/>
        </w:rPr>
      </w:pPr>
    </w:p>
    <w:p w14:paraId="2062AF2B" w14:textId="77777777" w:rsidR="00CB6005" w:rsidRPr="00690C65" w:rsidRDefault="00CB6005" w:rsidP="00CB6005">
      <w:pPr>
        <w:pStyle w:val="ProductList-Body"/>
        <w:tabs>
          <w:tab w:val="clear" w:pos="158"/>
          <w:tab w:val="left" w:pos="360"/>
        </w:tabs>
        <w:ind w:left="180"/>
      </w:pPr>
      <w:r>
        <w:rPr>
          <w:b/>
          <w:color w:val="0072C6"/>
        </w:rPr>
        <w:t>Mensagens Instantâneas</w:t>
      </w:r>
    </w:p>
    <w:p w14:paraId="04E6BA46" w14:textId="77777777" w:rsidR="00CB6005" w:rsidRPr="00690C65" w:rsidRDefault="00CB6005" w:rsidP="00CB6005">
      <w:pPr>
        <w:pStyle w:val="ProductList-Body"/>
        <w:tabs>
          <w:tab w:val="clear" w:pos="158"/>
          <w:tab w:val="left" w:pos="360"/>
        </w:tabs>
        <w:ind w:left="180"/>
      </w:pPr>
      <w:r>
        <w:t>Um usuário final poderá transferir uma mensagem de texto a outro usuário final em tempo real por uma rede IP.</w:t>
      </w:r>
    </w:p>
    <w:p w14:paraId="2284C501" w14:textId="77777777" w:rsidR="00CB6005" w:rsidRPr="00091066" w:rsidRDefault="00CB6005" w:rsidP="00CB6005">
      <w:pPr>
        <w:pStyle w:val="ProductList-Body"/>
        <w:tabs>
          <w:tab w:val="clear" w:pos="158"/>
          <w:tab w:val="left" w:pos="360"/>
        </w:tabs>
        <w:ind w:left="180"/>
        <w:rPr>
          <w:sz w:val="14"/>
          <w:szCs w:val="14"/>
        </w:rPr>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usuário final poderá definir e exibir sua disponibilidade e visualizar a disponibilidade de outro usuário final.</w:t>
      </w:r>
    </w:p>
    <w:p w14:paraId="1C9B0FD0" w14:textId="77777777" w:rsidR="00CB6005" w:rsidRPr="00091066" w:rsidRDefault="00CB6005" w:rsidP="00CB6005">
      <w:pPr>
        <w:pStyle w:val="ProductList-Body"/>
        <w:tabs>
          <w:tab w:val="clear" w:pos="158"/>
          <w:tab w:val="left" w:pos="360"/>
        </w:tabs>
        <w:ind w:left="180"/>
        <w:rPr>
          <w:sz w:val="14"/>
          <w:szCs w:val="14"/>
        </w:rPr>
      </w:pPr>
    </w:p>
    <w:p w14:paraId="03BA5471" w14:textId="77777777" w:rsidR="00CB6005" w:rsidRPr="00690C65" w:rsidRDefault="00CB6005" w:rsidP="0058053A">
      <w:pPr>
        <w:pStyle w:val="ProductList-Body"/>
        <w:tabs>
          <w:tab w:val="clear" w:pos="158"/>
          <w:tab w:val="left" w:pos="360"/>
        </w:tabs>
        <w:ind w:left="187"/>
      </w:pPr>
      <w:r>
        <w:rPr>
          <w:b/>
          <w:color w:val="0072C6"/>
        </w:rPr>
        <w:t>Reuniões Online</w:t>
      </w:r>
    </w:p>
    <w:p w14:paraId="1E46172B" w14:textId="77777777" w:rsidR="00CB6005" w:rsidRPr="00690C65" w:rsidRDefault="00CB6005" w:rsidP="00CB6005">
      <w:pPr>
        <w:pStyle w:val="ProductList-Body"/>
        <w:tabs>
          <w:tab w:val="clear" w:pos="158"/>
          <w:tab w:val="left" w:pos="360"/>
        </w:tabs>
        <w:ind w:left="180"/>
      </w:pPr>
      <w:r>
        <w:t>Um usuário final poderá realizar com outros usuários finais reuniões na Internet com recursos de conferência de áudio e vídeo.</w:t>
      </w:r>
    </w:p>
    <w:p w14:paraId="01F3953B" w14:textId="77777777" w:rsidR="00CB6005" w:rsidRPr="00091066" w:rsidRDefault="00CB6005" w:rsidP="00CB6005">
      <w:pPr>
        <w:pStyle w:val="ProductList-Body"/>
        <w:tabs>
          <w:tab w:val="clear" w:pos="158"/>
          <w:tab w:val="left" w:pos="360"/>
        </w:tabs>
        <w:rPr>
          <w:sz w:val="2"/>
          <w:szCs w:val="2"/>
        </w:rPr>
      </w:pPr>
    </w:p>
    <w:p w14:paraId="78B0AC48" w14:textId="77777777" w:rsidR="00CB6005" w:rsidRPr="00690C65" w:rsidRDefault="00CB6005" w:rsidP="00CB6005">
      <w:pPr>
        <w:pStyle w:val="ProductList-Body"/>
        <w:tabs>
          <w:tab w:val="clear" w:pos="158"/>
          <w:tab w:val="left" w:pos="360"/>
        </w:tabs>
      </w:pPr>
      <w:r>
        <w:rPr>
          <w:b/>
          <w:color w:val="00188F"/>
        </w:rPr>
        <w:lastRenderedPageBreak/>
        <w:t>Usuários Externos e usuários não autenticados pelo Skype para Empresas Online</w:t>
      </w:r>
    </w:p>
    <w:p w14:paraId="2CCE3AAC" w14:textId="77777777" w:rsidR="00CB6005" w:rsidRPr="00690C65" w:rsidRDefault="00CB6005" w:rsidP="00CB6005">
      <w:pPr>
        <w:pStyle w:val="ProductList-Body"/>
        <w:tabs>
          <w:tab w:val="clear" w:pos="158"/>
          <w:tab w:val="left" w:pos="360"/>
        </w:tabs>
      </w:pPr>
      <w:r>
        <w:t>As SLs de Usuário não são exigidas para Usuários Externos e usuários não autenticados pelo serviço Skype para Empresas Online.</w:t>
      </w:r>
    </w:p>
    <w:p w14:paraId="7EADB445" w14:textId="3CAFBC4F" w:rsidR="00CB6005" w:rsidRPr="00690C65" w:rsidRDefault="00CF7984" w:rsidP="00CB6005">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2EF9505" w14:textId="054F6DDD" w:rsidR="008E1EAF" w:rsidRPr="00690C65" w:rsidRDefault="004B3528" w:rsidP="006D752D">
      <w:pPr>
        <w:pStyle w:val="ProductList-OfferingGroupHeading"/>
      </w:pPr>
      <w:bookmarkStart w:id="84" w:name="_Toc433197843"/>
      <w:r>
        <w:t>Outros Serviços Online</w:t>
      </w:r>
      <w:bookmarkEnd w:id="84"/>
    </w:p>
    <w:p w14:paraId="15FE5732" w14:textId="3F9E7EAA" w:rsidR="008E1EAF" w:rsidRPr="00690C65" w:rsidRDefault="004B3528" w:rsidP="006D752D">
      <w:pPr>
        <w:pStyle w:val="ProductList-Offering2Heading"/>
      </w:pPr>
      <w:r>
        <w:tab/>
      </w:r>
      <w:bookmarkStart w:id="85" w:name="_Toc433197844"/>
      <w:r>
        <w:t>Bing Maps Enterprise Platform e Bing Maps Mobile Asset Management Platform</w:t>
      </w:r>
      <w:bookmarkEnd w:id="85"/>
    </w:p>
    <w:p w14:paraId="64D0F751" w14:textId="77777777" w:rsidR="00917344" w:rsidRPr="00690C65" w:rsidRDefault="00917344" w:rsidP="00E443FA">
      <w:pPr>
        <w:pStyle w:val="ProductList-Body"/>
        <w:keepNext/>
      </w:pPr>
      <w:r>
        <w:rPr>
          <w:b/>
          <w:color w:val="00188F"/>
        </w:rPr>
        <w:t>SLs de Serviço</w:t>
      </w:r>
    </w:p>
    <w:p w14:paraId="3C3420FA" w14:textId="781ED104" w:rsidR="00917344" w:rsidRPr="00690C65" w:rsidRDefault="00917344" w:rsidP="00917344">
      <w:pPr>
        <w:pStyle w:val="ProductList-Body"/>
      </w:pPr>
      <w:r>
        <w:t xml:space="preserve">É necessária uma SL de Serviço para fornecer acesso aos serviços. Cada SL de Serviço deve ser comprada com, pelo menos, uma das seguintes SLs Complementares qualificadas: </w:t>
      </w:r>
    </w:p>
    <w:p w14:paraId="36E1EEF0" w14:textId="77777777" w:rsidR="00917344" w:rsidRPr="00690C65" w:rsidRDefault="00917344" w:rsidP="00917344">
      <w:pPr>
        <w:pStyle w:val="ProductList-Body"/>
        <w:numPr>
          <w:ilvl w:val="0"/>
          <w:numId w:val="20"/>
        </w:numPr>
        <w:ind w:left="450" w:hanging="270"/>
      </w:pPr>
      <w:r>
        <w:t xml:space="preserve">uma SL Complementar de uso do Site, que é necessária para usuários não autenticados acessarem a Plataforma Corporativa do Bing Mapas e a Plataforma de Gerenciamento de Ativos Móveis do Bing Mapas por meio dos programas do Cliente, com base no número de transações faturáveis por mês, </w:t>
      </w:r>
    </w:p>
    <w:p w14:paraId="1498380B" w14:textId="77777777" w:rsidR="00917344" w:rsidRPr="00690C65" w:rsidRDefault="00917344" w:rsidP="0088164F">
      <w:pPr>
        <w:pStyle w:val="ProductList-Body"/>
        <w:numPr>
          <w:ilvl w:val="0"/>
          <w:numId w:val="20"/>
        </w:numPr>
        <w:spacing w:before="40"/>
        <w:ind w:left="461" w:hanging="274"/>
      </w:pPr>
      <w:r>
        <w:t>uma SL de uso do site público, disponível para um número especificado de transações faturáveis para uso em um site que esteja disponível ao público sem restrições.</w:t>
      </w:r>
    </w:p>
    <w:p w14:paraId="2EAAC315" w14:textId="77777777" w:rsidR="00917344" w:rsidRPr="00690C65" w:rsidRDefault="00917344" w:rsidP="0088164F">
      <w:pPr>
        <w:pStyle w:val="ProductList-Body"/>
        <w:numPr>
          <w:ilvl w:val="0"/>
          <w:numId w:val="20"/>
        </w:numPr>
        <w:spacing w:before="40"/>
        <w:ind w:left="461" w:hanging="274"/>
      </w:pPr>
      <w:r>
        <w:t>um Complemento de Uso de Site Interno, disponível para um número especificado de transações faturáveis para uso em um site interno (por exemplo, intranet) em uma rede privada,</w:t>
      </w:r>
    </w:p>
    <w:p w14:paraId="680AC23C" w14:textId="77777777" w:rsidR="00917344" w:rsidRPr="00690C65" w:rsidRDefault="00917344" w:rsidP="0088164F">
      <w:pPr>
        <w:pStyle w:val="ProductList-Body"/>
        <w:numPr>
          <w:ilvl w:val="0"/>
          <w:numId w:val="20"/>
        </w:numPr>
        <w:spacing w:before="40"/>
        <w:ind w:left="461" w:hanging="274"/>
      </w:pPr>
      <w:r>
        <w:t>Complemento Ilimitado do Bing Mapas,</w:t>
      </w:r>
    </w:p>
    <w:p w14:paraId="7FCA6E2E" w14:textId="77777777" w:rsidR="00917344" w:rsidRPr="00690C65" w:rsidRDefault="00917344" w:rsidP="0088164F">
      <w:pPr>
        <w:pStyle w:val="ProductList-Body"/>
        <w:numPr>
          <w:ilvl w:val="0"/>
          <w:numId w:val="20"/>
        </w:numPr>
        <w:spacing w:before="40"/>
        <w:ind w:left="461" w:hanging="274"/>
      </w:pPr>
      <w:r>
        <w:t>SL de Usuário Conhecido do Bing Mapas ou</w:t>
      </w:r>
    </w:p>
    <w:p w14:paraId="13F1DA9E" w14:textId="77777777" w:rsidR="00917344" w:rsidRPr="00690C65" w:rsidRDefault="00917344" w:rsidP="0088164F">
      <w:pPr>
        <w:pStyle w:val="ProductList-Body"/>
        <w:numPr>
          <w:ilvl w:val="0"/>
          <w:numId w:val="20"/>
        </w:numPr>
        <w:spacing w:before="40"/>
        <w:ind w:left="461" w:hanging="274"/>
      </w:pPr>
      <w:r>
        <w:t>SL de Usuário Conhecido do Bing Mapas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SLs Complementares da SL de Serviço da Plataforma de Gerenciamento de Ativos Móveis do Bing Mapas Qualificada</w:t>
      </w:r>
    </w:p>
    <w:p w14:paraId="74E07B3F" w14:textId="739C2927" w:rsidR="00917344" w:rsidRPr="00690C65" w:rsidRDefault="00917344" w:rsidP="00917344">
      <w:pPr>
        <w:pStyle w:val="ProductList-Body"/>
      </w:pPr>
      <w:r>
        <w:t>Para a Plataforma de Gerenciamento de Ativos Móveis do Bing Mapas, é necessária uma SL Complementar para cada Ativo rastreado, cuja posição no GPS ou baseada em outro sensor possa ser monitorada, exibida, convertida em geocódigo ou usada para realizar cálculos por meio da Plataforma de Gerenciamento de Ativos Móveis do Bing Mapas. “Ativo” é definido como qualquer veículo, dispositivo ou outro objeto móvel. Essas SLs Complementares se destinam a um número especificado de Ativos rastreados.</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Usuários Autenticados</w:t>
      </w:r>
    </w:p>
    <w:p w14:paraId="62E52076" w14:textId="444A9243" w:rsidR="00917344" w:rsidRPr="00690C65" w:rsidRDefault="00917344" w:rsidP="00917344">
      <w:pPr>
        <w:pStyle w:val="ProductList-Body"/>
      </w:pPr>
      <w:r>
        <w:t>Os Usuários que são autenticados pelos programas do Cliente que acessam a Plataforma Corporativa e a Plataforma de Gerenciamento de Ativos Móveis do Bing Mapas devem ter uma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APIs do Bing Mapas</w:t>
      </w:r>
    </w:p>
    <w:p w14:paraId="0B1B4362" w14:textId="25048EA2" w:rsidR="00917344" w:rsidRPr="00690C65" w:rsidRDefault="00917344" w:rsidP="00917344">
      <w:pPr>
        <w:pStyle w:val="ProductList-Body"/>
      </w:pPr>
      <w:r>
        <w:t xml:space="preserve">O Cliente poderá usar todas as APIs do Bing Mapas de acordo com os Termos de Uso das APIs da Plataforma do Microsoft Bing Mapas e das SDKs da Plataforma do Bing Mapas, incluindo todos os seus sucessores, localizados nos sites </w:t>
      </w:r>
      <w:hyperlink r:id="rId40" w:history="1">
        <w:r>
          <w:rPr>
            <w:rStyle w:val="Hyperlink"/>
          </w:rPr>
          <w:t>http://go.microsoft.com/fwlink/p/?LinkID=66121</w:t>
        </w:r>
      </w:hyperlink>
      <w:r>
        <w:t xml:space="preserve"> e </w:t>
      </w:r>
      <w:hyperlink r:id="rId41"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Privacidade do Bing Mapas</w:t>
      </w:r>
    </w:p>
    <w:p w14:paraId="5963E750" w14:textId="57B16C42" w:rsidR="008E1EAF" w:rsidRPr="00690C65" w:rsidRDefault="00917344" w:rsidP="00917344">
      <w:pPr>
        <w:pStyle w:val="ProductList-Body"/>
      </w:pPr>
      <w:r>
        <w:t xml:space="preserve">Os termos e a Política de Privacidade do Bing nos Termos de Uso das APIs da Plataforma do Microsoft Bing Mapas localizados no site: </w:t>
      </w:r>
      <w:hyperlink r:id="rId42" w:history="1">
        <w:r>
          <w:rPr>
            <w:rStyle w:val="Hyperlink"/>
          </w:rPr>
          <w:t>http://go.microsoft.com/fwlink/?LinkID=248686</w:t>
        </w:r>
      </w:hyperlink>
      <w:r>
        <w:t xml:space="preserve"> aplicam-se ao uso dos Serviços do Bing Mapas pelo Cliente.</w:t>
      </w:r>
    </w:p>
    <w:p w14:paraId="5062E615" w14:textId="42202CEA" w:rsidR="00917344" w:rsidRPr="00690C65" w:rsidRDefault="00CF7984" w:rsidP="00917344">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7E4BE2FC" w14:textId="6F918930" w:rsidR="008E1EAF" w:rsidRPr="00690C65" w:rsidRDefault="00917344" w:rsidP="006D752D">
      <w:pPr>
        <w:pStyle w:val="ProductList-Offering2Heading"/>
      </w:pPr>
      <w:r>
        <w:tab/>
      </w:r>
      <w:bookmarkStart w:id="86" w:name="_Toc433197845"/>
      <w:r>
        <w:t>Microsoft Learning E-Reference Library</w:t>
      </w:r>
      <w:bookmarkEnd w:id="86"/>
    </w:p>
    <w:p w14:paraId="52B5E39A" w14:textId="6497DC6A" w:rsidR="008E1EAF" w:rsidRPr="00690C65" w:rsidRDefault="00917344" w:rsidP="00A914BF">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186404B2" w14:textId="151EC664" w:rsidR="00917344" w:rsidRPr="00690C65" w:rsidRDefault="00CF7984" w:rsidP="00917344">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26E95B1F" w14:textId="09CFE6AC" w:rsidR="008E1EAF" w:rsidRPr="00690C65" w:rsidRDefault="00917344" w:rsidP="006D752D">
      <w:pPr>
        <w:pStyle w:val="ProductList-Offering2Heading"/>
      </w:pPr>
      <w:r>
        <w:tab/>
      </w:r>
      <w:bookmarkStart w:id="87" w:name="_Toc433197846"/>
      <w:r>
        <w:t>Microsoft Learning IT Academy</w:t>
      </w:r>
      <w:bookmarkEnd w:id="87"/>
    </w:p>
    <w:p w14:paraId="246D13D7" w14:textId="77777777" w:rsidR="00917344" w:rsidRPr="00690C65" w:rsidRDefault="00917344" w:rsidP="0058053A">
      <w:pPr>
        <w:pStyle w:val="ProductList-Body"/>
      </w:pPr>
      <w:r>
        <w:rPr>
          <w:b/>
          <w:color w:val="00188F"/>
        </w:rPr>
        <w:t>SL de Serviço</w:t>
      </w:r>
    </w:p>
    <w:p w14:paraId="2B441D8A" w14:textId="78207564" w:rsidR="00917344" w:rsidRPr="00690C65" w:rsidRDefault="00917344" w:rsidP="00917344">
      <w:pPr>
        <w:pStyle w:val="ProductList-Body"/>
      </w:pPr>
      <w:r>
        <w:t>Uma SL de Serviço é exigida para cada Local que acessa ou usa qualquer serviço ou benefício do Microsoft Learning IT Academy. O Local é definido como um local físico com uma equipe liderada pelo mesmo administrador, como um diretor, em um único prédio ou grupo de prédios localizado no mesmo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lastRenderedPageBreak/>
        <w:t>Diretrizes do Programa IT Academy</w:t>
      </w:r>
    </w:p>
    <w:p w14:paraId="6F2DF207" w14:textId="14F06370" w:rsidR="00917344" w:rsidRPr="00690C65" w:rsidRDefault="00917344" w:rsidP="00917344">
      <w:pPr>
        <w:pStyle w:val="ProductList-Body"/>
      </w:pPr>
      <w:r>
        <w:t xml:space="preserve">As diretrizes do programa IT Academy, localizadas no site </w:t>
      </w:r>
      <w:hyperlink r:id="rId43" w:history="1">
        <w:r>
          <w:rPr>
            <w:rStyle w:val="Hyperlink"/>
          </w:rPr>
          <w:t>http://www.microsoft.com/itacademy</w:t>
        </w:r>
      </w:hyperlink>
      <w:r>
        <w:t>, aplicam-se ao uso que o Cliente faz do Microsoft Learning IT Academy e dos seus benefícios.</w:t>
      </w:r>
    </w:p>
    <w:p w14:paraId="50AADE8B" w14:textId="77777777" w:rsidR="00917344" w:rsidRPr="008D0855" w:rsidRDefault="00917344" w:rsidP="00917344">
      <w:pPr>
        <w:pStyle w:val="ProductList-Body"/>
        <w:rPr>
          <w:sz w:val="16"/>
          <w:szCs w:val="16"/>
        </w:rPr>
      </w:pPr>
    </w:p>
    <w:p w14:paraId="25246280" w14:textId="77777777" w:rsidR="00917344" w:rsidRPr="00690C65" w:rsidRDefault="00917344" w:rsidP="00917344">
      <w:pPr>
        <w:pStyle w:val="ProductList-Body"/>
      </w:pPr>
      <w:r>
        <w:rPr>
          <w:b/>
          <w:color w:val="00188F"/>
        </w:rPr>
        <w:t>Benefícios do Programa Fornecidos por Terceiros</w:t>
      </w:r>
    </w:p>
    <w:p w14:paraId="6159755F" w14:textId="7FE39CCA" w:rsidR="008E1EAF" w:rsidRPr="00690C65" w:rsidRDefault="00917344" w:rsidP="00917344">
      <w:pPr>
        <w:pStyle w:val="ProductList-Body"/>
      </w:pPr>
      <w:r>
        <w:t>Os benefícios do programa só podem ser usados pelo corpo docente e pela equipe de uma instituição licenciada, bem como pelos alunos nela matriculados no momento.</w:t>
      </w:r>
    </w:p>
    <w:p w14:paraId="7BE13356" w14:textId="184F30B7" w:rsidR="00917344" w:rsidRPr="00690C65" w:rsidRDefault="00CF7984"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5EEA3C10" w14:textId="77777777" w:rsidR="00581CDB" w:rsidRPr="00690C65" w:rsidRDefault="00581CDB" w:rsidP="006D752D">
      <w:pPr>
        <w:pStyle w:val="ProductList-Offering2Heading"/>
      </w:pPr>
      <w:r>
        <w:tab/>
      </w:r>
      <w:bookmarkStart w:id="88" w:name="_Toc433197847"/>
      <w:r>
        <w:t>Office 365 Developer</w:t>
      </w:r>
      <w:bookmarkEnd w:id="88"/>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581CDB">
      <w:pPr>
        <w:pStyle w:val="ProductList-Body"/>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491AA8F9" w14:textId="0425D3B0" w:rsidR="00581CDB" w:rsidRPr="00690C65" w:rsidRDefault="00CF7984"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3FF8B7CC" w14:textId="1A5AF23E" w:rsidR="008E1EAF" w:rsidRPr="00690C65" w:rsidRDefault="00D67A4B" w:rsidP="006D752D">
      <w:pPr>
        <w:pStyle w:val="ProductList-Offering2Heading"/>
      </w:pPr>
      <w:r>
        <w:tab/>
      </w:r>
      <w:bookmarkStart w:id="89" w:name="_Toc433197848"/>
      <w:r>
        <w:t xml:space="preserve">Power BI </w:t>
      </w:r>
      <w:r w:rsidR="009B5A8E">
        <w:t>Pro</w:t>
      </w:r>
      <w:bookmarkEnd w:id="89"/>
    </w:p>
    <w:p w14:paraId="6022E90C" w14:textId="77777777" w:rsidR="00D12FE5" w:rsidRPr="00690C65" w:rsidRDefault="00D12FE5" w:rsidP="00D12FE5">
      <w:pPr>
        <w:pStyle w:val="ProductList-Body"/>
        <w:tabs>
          <w:tab w:val="clear" w:pos="158"/>
          <w:tab w:val="left" w:pos="360"/>
        </w:tabs>
      </w:pPr>
      <w:r>
        <w:rPr>
          <w:b/>
          <w:color w:val="00188F"/>
        </w:rPr>
        <w:t>Notificações</w:t>
      </w:r>
    </w:p>
    <w:p w14:paraId="36534C40" w14:textId="77777777" w:rsidR="00D12FE5" w:rsidRPr="00690C65" w:rsidRDefault="00D12FE5" w:rsidP="00D12FE5">
      <w:pPr>
        <w:pStyle w:val="ProductList-Body"/>
      </w:pPr>
      <w:r>
        <w:t xml:space="preserve">As Notificações sobre o Bing Mapas contidas no </w:t>
      </w:r>
      <w:hyperlink w:anchor="Attachment1" w:history="1">
        <w:r>
          <w:rPr>
            <w:rStyle w:val="Hyperlink"/>
          </w:rPr>
          <w:t>Anexo 1</w:t>
        </w:r>
      </w:hyperlink>
      <w:r>
        <w:t xml:space="preserve"> são aplicáveis.</w:t>
      </w:r>
    </w:p>
    <w:p w14:paraId="5A793BD3" w14:textId="6229D434" w:rsidR="00D67A4B" w:rsidRPr="00690C65" w:rsidRDefault="00CF7984"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2D83CBA9" w14:textId="23710CEF" w:rsidR="003D22CB" w:rsidRPr="00690C65" w:rsidRDefault="00D67A4B" w:rsidP="006D752D">
      <w:pPr>
        <w:pStyle w:val="ProductList-Offering2Heading"/>
      </w:pPr>
      <w:r>
        <w:tab/>
      </w:r>
      <w:bookmarkStart w:id="90" w:name="_Toc433197849"/>
      <w:r>
        <w:t>System Center Endpoint Protection</w:t>
      </w:r>
      <w:bookmarkEnd w:id="90"/>
    </w:p>
    <w:p w14:paraId="208FA420" w14:textId="77777777" w:rsidR="00D67A4B" w:rsidRPr="00690C65" w:rsidRDefault="00D67A4B" w:rsidP="00D67A4B">
      <w:pPr>
        <w:pStyle w:val="ProductList-Body"/>
      </w:pPr>
      <w:r>
        <w:rPr>
          <w:b/>
          <w:color w:val="00188F"/>
        </w:rPr>
        <w:t>SLs de Dispositivo</w:t>
      </w:r>
    </w:p>
    <w:p w14:paraId="40B41340" w14:textId="4198302C" w:rsidR="00D67A4B" w:rsidRPr="00690C65" w:rsidRDefault="00D67A4B" w:rsidP="00D67A4B">
      <w:pPr>
        <w:pStyle w:val="ProductList-Body"/>
      </w:pPr>
      <w:r>
        <w:t>É necessária uma SL para cada dispositivo que acessa o System Center Endpoint Protection ou software relacionado, exceto Servidores, que exigem Licenças de Gerenciamento de Servidor.</w:t>
      </w:r>
    </w:p>
    <w:p w14:paraId="067CEBF1" w14:textId="77777777" w:rsidR="00D67A4B" w:rsidRPr="00002C36" w:rsidRDefault="00D67A4B" w:rsidP="00D67A4B">
      <w:pPr>
        <w:pStyle w:val="ProductList-Body"/>
        <w:rPr>
          <w:sz w:val="14"/>
          <w:szCs w:val="14"/>
        </w:rPr>
      </w:pPr>
    </w:p>
    <w:p w14:paraId="380C3694" w14:textId="77777777" w:rsidR="00A94DA8" w:rsidRPr="000772BE" w:rsidRDefault="00A94DA8" w:rsidP="00A94DA8">
      <w:pPr>
        <w:pStyle w:val="ProductList-Body"/>
      </w:pPr>
      <w:r>
        <w:rPr>
          <w:b/>
          <w:color w:val="00188F"/>
        </w:rPr>
        <w:t>SLs de Gerenciamento de Servidor</w:t>
      </w:r>
    </w:p>
    <w:p w14:paraId="45C86BFD" w14:textId="47969379" w:rsidR="00F856BF" w:rsidRDefault="00A94DA8" w:rsidP="00A94DA8">
      <w:pPr>
        <w:pStyle w:val="ProductList-Body"/>
      </w:pPr>
      <w:r>
        <w:t xml:space="preserve">Além dos requisitos de SL de Usuário, as Licenças de Gerenciamento de Servidor são exigidas para cada Servidor no número especificado nos termos de licença do System Center 2012 R2 Datacenter e Standard na seção Servidores de Gerenciamento dos Direitos de Uso de Produto. Os Direitos de Uso de Produto estão localizados no site </w:t>
      </w:r>
      <w:hyperlink r:id="rId44" w:history="1">
        <w:r>
          <w:rPr>
            <w:rStyle w:val="Hyperlink"/>
          </w:rPr>
          <w:t>http://go.microsoft.com/?linkid=9839206</w:t>
        </w:r>
      </w:hyperlink>
      <w:r>
        <w:t>. Para fins desta declaração, OSEs nos quais sistemas operacionais de servidor sejam executados, que acessem o System Center Endpoint Protection ou software relacionado, são OSEs gerenciados. Para este parágrafo, “Servidores” corresponde a um dispositivo no qual o Cliente executa o software de sistema operacional do servidor</w:t>
      </w:r>
      <w:r w:rsidR="00F856BF">
        <w:t>.</w:t>
      </w:r>
    </w:p>
    <w:p w14:paraId="0C2623FA" w14:textId="77777777" w:rsidR="00D67A4B" w:rsidRPr="00002C36" w:rsidRDefault="00D67A4B" w:rsidP="00D67A4B">
      <w:pPr>
        <w:pStyle w:val="ProductList-Body"/>
        <w:rPr>
          <w:sz w:val="14"/>
          <w:szCs w:val="14"/>
        </w:rPr>
      </w:pPr>
    </w:p>
    <w:p w14:paraId="35F9FAD7" w14:textId="77777777" w:rsidR="00D67A4B" w:rsidRPr="00690C65" w:rsidRDefault="00D67A4B" w:rsidP="00D67A4B">
      <w:pPr>
        <w:pStyle w:val="ProductList-Body"/>
      </w:pPr>
      <w:r>
        <w:rPr>
          <w:b/>
          <w:color w:val="00188F"/>
        </w:rPr>
        <w:t>Substituição de Mecanismos de Verificação</w:t>
      </w:r>
    </w:p>
    <w:p w14:paraId="30EBF89C" w14:textId="5218EAE9" w:rsidR="00D67A4B" w:rsidRPr="00690C65" w:rsidRDefault="00D67A4B" w:rsidP="00D67A4B">
      <w:pPr>
        <w:pStyle w:val="ProductList-Body"/>
      </w:pPr>
      <w:r>
        <w:t>A Microsoft poderá substituir o software e os arquivos semelhantes pelo Serviço Online:</w:t>
      </w:r>
    </w:p>
    <w:p w14:paraId="67AD4818" w14:textId="77777777" w:rsidR="00D67A4B" w:rsidRPr="00690C65" w:rsidRDefault="00D67A4B" w:rsidP="00D67A4B">
      <w:pPr>
        <w:pStyle w:val="ProductList-Body"/>
        <w:numPr>
          <w:ilvl w:val="0"/>
          <w:numId w:val="21"/>
        </w:numPr>
        <w:ind w:left="450" w:hanging="270"/>
      </w:pPr>
      <w:r>
        <w:t>software antivírus e anti-spam e</w:t>
      </w:r>
    </w:p>
    <w:p w14:paraId="3428E125" w14:textId="7DB3AF3C" w:rsidR="003D22CB" w:rsidRPr="00690C65" w:rsidRDefault="00D67A4B" w:rsidP="0088164F">
      <w:pPr>
        <w:pStyle w:val="ProductList-Body"/>
        <w:numPr>
          <w:ilvl w:val="0"/>
          <w:numId w:val="21"/>
        </w:numPr>
        <w:spacing w:before="40"/>
        <w:ind w:left="461" w:hanging="274"/>
      </w:pPr>
      <w:r>
        <w:t>arquivos de assinatura e arquivos de dados com filtragem de conteúdo.</w:t>
      </w:r>
    </w:p>
    <w:p w14:paraId="2166D208" w14:textId="22AF3BDB" w:rsidR="00D67A4B" w:rsidRPr="00690C65" w:rsidRDefault="00CF7984"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782386C1" w14:textId="234B4DB7" w:rsidR="00D67A4B" w:rsidRPr="00690C65" w:rsidRDefault="00D67A4B" w:rsidP="006D752D">
      <w:pPr>
        <w:pStyle w:val="ProductList-Offering2Heading"/>
      </w:pPr>
      <w:r>
        <w:tab/>
      </w:r>
      <w:bookmarkStart w:id="91" w:name="_Toc433197850"/>
      <w:r>
        <w:t>API do Translator</w:t>
      </w:r>
      <w:bookmarkEnd w:id="91"/>
    </w:p>
    <w:p w14:paraId="3779266A" w14:textId="3DF23AA1" w:rsidR="00D67A4B" w:rsidRPr="00690C65" w:rsidRDefault="00D67A4B" w:rsidP="00A914BF">
      <w:pPr>
        <w:pStyle w:val="ProductList-Body"/>
      </w:pPr>
      <w:r>
        <w:t xml:space="preserve">O Cliente poderá usar a API do Translator de acordo com os respectivos Termos de Uso, incluindo Termos sucessores, localizados no site </w:t>
      </w:r>
      <w:hyperlink r:id="rId45" w:history="1">
        <w:r>
          <w:rPr>
            <w:rStyle w:val="Hyperlink"/>
          </w:rPr>
          <w:t>http://aka.ms/translatortou</w:t>
        </w:r>
      </w:hyperlink>
      <w:r>
        <w:t xml:space="preserve"> e a Política de Privacidade do Translator localizada no site </w:t>
      </w:r>
      <w:hyperlink r:id="rId46" w:history="1">
        <w:r>
          <w:rPr>
            <w:rStyle w:val="Hyperlink"/>
          </w:rPr>
          <w:t>http://aka.ms/translatorprivacy</w:t>
        </w:r>
      </w:hyperlink>
      <w:r>
        <w:t>.</w:t>
      </w:r>
    </w:p>
    <w:p w14:paraId="472476E8" w14:textId="60819500" w:rsidR="00D67A4B" w:rsidRPr="00690C65" w:rsidRDefault="00CF7984"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2A97184F" w14:textId="194DAA50" w:rsidR="000E6ED8" w:rsidRPr="00690C65" w:rsidRDefault="00414009" w:rsidP="006D752D">
      <w:pPr>
        <w:pStyle w:val="ProductList-Offering2Heading"/>
      </w:pPr>
      <w:r>
        <w:tab/>
      </w:r>
      <w:bookmarkStart w:id="92" w:name="_Toc433197851"/>
      <w:r>
        <w:t>Yammer Enterprise</w:t>
      </w:r>
      <w:bookmarkEnd w:id="92"/>
    </w:p>
    <w:p w14:paraId="511FFD1F" w14:textId="77777777" w:rsidR="00A94DA8" w:rsidRPr="000772BE" w:rsidRDefault="00A94DA8" w:rsidP="00A94DA8">
      <w:pPr>
        <w:pStyle w:val="ProductList-Body"/>
      </w:pPr>
      <w:r>
        <w:rPr>
          <w:b/>
          <w:color w:val="00188F"/>
        </w:rPr>
        <w:t>Notificações</w:t>
      </w:r>
    </w:p>
    <w:p w14:paraId="23D71795" w14:textId="1B33C163" w:rsidR="00A94DA8" w:rsidRDefault="00A94DA8" w:rsidP="00A94DA8">
      <w:pPr>
        <w:pStyle w:val="ProductList-Body"/>
        <w:rPr>
          <w:b/>
          <w:color w:val="00188F"/>
        </w:rPr>
      </w:pPr>
      <w:r>
        <w:t xml:space="preserve">Todos os serviços integrados, de migração ou de implantação prestados ao Cliente estão sujeitos à Notificação sobre Serviços Profissionais no </w:t>
      </w:r>
      <w:hyperlink w:anchor="Attachment1" w:history="1">
        <w:r>
          <w:rPr>
            <w:rStyle w:val="Hyperlink"/>
          </w:rPr>
          <w:t>Anexo 1</w:t>
        </w:r>
      </w:hyperlink>
      <w:r>
        <w:t>.</w:t>
      </w:r>
    </w:p>
    <w:p w14:paraId="13D7C031" w14:textId="77777777" w:rsidR="00A94DA8" w:rsidRDefault="00A94DA8" w:rsidP="00D67A4B">
      <w:pPr>
        <w:pStyle w:val="ProductList-Body"/>
        <w:rPr>
          <w:b/>
          <w:color w:val="00188F"/>
        </w:rPr>
      </w:pPr>
    </w:p>
    <w:p w14:paraId="669D9CAE" w14:textId="5171BFCB" w:rsidR="00D67A4B" w:rsidRPr="00690C65" w:rsidRDefault="00D67A4B" w:rsidP="00D67A4B">
      <w:pPr>
        <w:pStyle w:val="ProductList-Body"/>
      </w:pPr>
      <w:r>
        <w:rPr>
          <w:b/>
          <w:color w:val="00188F"/>
        </w:rPr>
        <w:lastRenderedPageBreak/>
        <w:t>Usuários Externos</w:t>
      </w:r>
    </w:p>
    <w:p w14:paraId="7EEBD74F" w14:textId="47909BD2" w:rsidR="00D67A4B" w:rsidRPr="00690C65" w:rsidRDefault="00D67A4B" w:rsidP="00D67A4B">
      <w:pPr>
        <w:pStyle w:val="ProductList-Body"/>
      </w:pPr>
      <w:r>
        <w:t>Usuários Externos convidados para o Yammer por meio da funcionalidade de rede externa não precisam de SLs de Usuário.</w:t>
      </w:r>
    </w:p>
    <w:p w14:paraId="76302AA6" w14:textId="77C3629D" w:rsidR="00D67A4B" w:rsidRPr="00690C65" w:rsidRDefault="00CF7984"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1377775" w14:textId="77777777" w:rsidR="000E6ED8" w:rsidRPr="0058053A" w:rsidRDefault="000E6ED8" w:rsidP="00A914BF">
      <w:pPr>
        <w:pStyle w:val="ProductList-Body"/>
        <w:rPr>
          <w:szCs w:val="18"/>
        </w:rPr>
      </w:pPr>
    </w:p>
    <w:p w14:paraId="10EF88D6" w14:textId="77777777" w:rsidR="000E6ED8" w:rsidRPr="0058053A" w:rsidRDefault="000E6ED8" w:rsidP="00A914BF">
      <w:pPr>
        <w:pStyle w:val="ProductList-Body"/>
        <w:rPr>
          <w:szCs w:val="18"/>
        </w:rPr>
        <w:sectPr w:rsidR="000E6ED8" w:rsidRPr="0058053A" w:rsidSect="001B6000">
          <w:footerReference w:type="default" r:id="rId4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3" w:name="Attachment1"/>
      <w:bookmarkStart w:id="94" w:name="_Toc433197852"/>
      <w:r>
        <w:lastRenderedPageBreak/>
        <w:t>Anexo 1 – Notificações</w:t>
      </w:r>
      <w:bookmarkEnd w:id="93"/>
      <w:bookmarkEnd w:id="94"/>
    </w:p>
    <w:p w14:paraId="2F4609B8" w14:textId="0A35F4A9" w:rsidR="004D27A6" w:rsidRPr="00690C65" w:rsidRDefault="00D67A4B" w:rsidP="006D752D">
      <w:pPr>
        <w:pStyle w:val="ProductList-Offering1Heading"/>
      </w:pPr>
      <w:bookmarkStart w:id="95" w:name="_Toc433197853"/>
      <w:r>
        <w:t>Bing Mapas</w:t>
      </w:r>
      <w:bookmarkEnd w:id="95"/>
    </w:p>
    <w:p w14:paraId="3B307CBC" w14:textId="507CA5F4" w:rsidR="00D67A4B" w:rsidRPr="00690C65" w:rsidRDefault="00D67A4B" w:rsidP="00A914BF">
      <w:pPr>
        <w:pStyle w:val="ProductList-Body"/>
      </w:pPr>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também é regido pelos Termos do Usuário Final do Bing Mapas disponíveis no site </w:t>
      </w:r>
      <w:hyperlink r:id="rId48" w:history="1">
        <w:r>
          <w:rPr>
            <w:rStyle w:val="Hyperlink"/>
          </w:rPr>
          <w:t>go.microsoft.com/?linkid=9710837</w:t>
        </w:r>
      </w:hyperlink>
      <w:r>
        <w:t xml:space="preserve"> e pela Política de Privacidade do Bing Mapas disponível no site </w:t>
      </w:r>
      <w:hyperlink r:id="rId49" w:history="1">
        <w:r>
          <w:rPr>
            <w:rStyle w:val="Hyperlink"/>
          </w:rPr>
          <w:t>go.microsoft.com/fwlink/?LinkID=248686</w:t>
        </w:r>
      </w:hyperlink>
      <w:r>
        <w:t>.</w:t>
      </w:r>
    </w:p>
    <w:bookmarkStart w:id="96" w:name="_Toc431459551"/>
    <w:p w14:paraId="676A7046" w14:textId="77777777" w:rsidR="00A94DA8" w:rsidRPr="000772BE" w:rsidRDefault="00A94DA8" w:rsidP="00A94DA8">
      <w:pPr>
        <w:pStyle w:val="ProductList-Body"/>
        <w:shd w:val="clear" w:color="auto" w:fill="A6A6A6" w:themeFill="background1" w:themeFillShade="A6"/>
        <w:spacing w:before="120" w:after="240"/>
        <w:jc w:val="right"/>
      </w:pPr>
      <w:r>
        <w:fldChar w:fldCharType="begin"/>
      </w:r>
      <w:r>
        <w:instrText>HYPERLINK \l "TableofContents"</w:instrText>
      </w:r>
      <w:r>
        <w:fldChar w:fldCharType="separate"/>
      </w:r>
      <w:r>
        <w:rPr>
          <w:rStyle w:val="Hyperlink"/>
          <w:sz w:val="16"/>
          <w:szCs w:val="16"/>
        </w:rPr>
        <w:t>Índice</w:t>
      </w:r>
      <w:r>
        <w:fldChar w:fldCharType="end"/>
      </w:r>
      <w:r>
        <w:rPr>
          <w:sz w:val="16"/>
          <w:szCs w:val="16"/>
        </w:rPr>
        <w:t>/</w:t>
      </w:r>
      <w:hyperlink w:anchor="GeneralTerms" w:history="1">
        <w:r>
          <w:rPr>
            <w:rStyle w:val="Hyperlink"/>
            <w:sz w:val="16"/>
            <w:szCs w:val="16"/>
          </w:rPr>
          <w:t>Termos Gerais</w:t>
        </w:r>
      </w:hyperlink>
      <w:r>
        <w:t xml:space="preserve"> </w:t>
      </w:r>
    </w:p>
    <w:p w14:paraId="79622D7B" w14:textId="77777777" w:rsidR="00A94DA8" w:rsidRPr="000772BE" w:rsidRDefault="00A94DA8" w:rsidP="00A94DA8">
      <w:pPr>
        <w:pStyle w:val="ProductList-Offering1Heading"/>
      </w:pPr>
      <w:bookmarkStart w:id="97" w:name="_Toc433197854"/>
      <w:bookmarkStart w:id="98" w:name="ProfessionalServices"/>
      <w:r>
        <w:t>Serviços Profissionais</w:t>
      </w:r>
      <w:bookmarkEnd w:id="96"/>
      <w:bookmarkEnd w:id="97"/>
    </w:p>
    <w:bookmarkEnd w:id="98"/>
    <w:p w14:paraId="4677B1C8" w14:textId="77777777" w:rsidR="00A94DA8" w:rsidRPr="000772BE" w:rsidRDefault="00A94DA8" w:rsidP="00A94DA8">
      <w:pPr>
        <w:pStyle w:val="ProductList-Body"/>
      </w:pPr>
      <w:r>
        <w:t>O Cliente pode estar qualificado para o atendimento ao cliente da Microsoft e para os serviços de consultoria relacionados a este Serviço Online. Esses serviços são “Serviços Profissionais” segundo os termos do contrato de licenciamento por volume do Cliente. Os termos desta Notificação se aplicam a esses serviços, mas eles não são Serviços Online, e o restante dos Termos dos Serviços Online, bem como qualquer aditamento de processamento de dados ou Contrato para Parceiro Comercial HIPAA assinado pelas partes, não será aplicável. Qualquer informação fornecida para a Microsoft com relação a esses serviços está protegida sob os termos de confidencialidade do contrato de licenciamento por volume do Cliente</w:t>
      </w:r>
      <w:r>
        <w:rPr>
          <w:szCs w:val="18"/>
        </w:rPr>
        <w:t xml:space="preserve">. </w:t>
      </w:r>
    </w:p>
    <w:p w14:paraId="78EC2749" w14:textId="77777777" w:rsidR="00A94DA8" w:rsidRPr="000772BE" w:rsidRDefault="00A94DA8" w:rsidP="00A94DA8">
      <w:pPr>
        <w:pStyle w:val="ProductList-Body"/>
      </w:pPr>
    </w:p>
    <w:p w14:paraId="16AC0F5D" w14:textId="77777777" w:rsidR="00A94DA8" w:rsidRPr="000772BE" w:rsidRDefault="00A94DA8" w:rsidP="00A94DA8">
      <w:pPr>
        <w:pStyle w:val="ProductList-Body"/>
      </w:pPr>
      <w:r>
        <w:t xml:space="preserve">Termos adicionais podem se aplicam a esses serviços, mas somente até a extensão de que eles não entrem em conflito com esta Notificação. </w:t>
      </w:r>
    </w:p>
    <w:p w14:paraId="61D60F5E" w14:textId="77777777" w:rsidR="00A94DA8" w:rsidRPr="000772BE" w:rsidRDefault="00A94DA8" w:rsidP="00A94DA8">
      <w:pPr>
        <w:pStyle w:val="ProductList-Body"/>
      </w:pPr>
    </w:p>
    <w:p w14:paraId="6C1865E8" w14:textId="77777777" w:rsidR="00A94DA8" w:rsidRPr="000772BE" w:rsidRDefault="00A94DA8" w:rsidP="00A94DA8">
      <w:pPr>
        <w:pStyle w:val="ProductList-Body"/>
      </w:pPr>
      <w:r>
        <w:t xml:space="preserve">Se o contrato de licenciamento por volume do Cliente cobrir somente os Serviços Online (e não definir os Serviços Profissionais), então esses serviços serão prestados segundo os “Termos de Serviços Profissionais” abaixo. </w:t>
      </w:r>
    </w:p>
    <w:p w14:paraId="7F0A7089" w14:textId="77777777" w:rsidR="00A94DA8" w:rsidRPr="000772BE" w:rsidRDefault="00A94DA8" w:rsidP="00A94DA8">
      <w:pPr>
        <w:pStyle w:val="ProductList-Body"/>
      </w:pPr>
    </w:p>
    <w:p w14:paraId="4E8C3054" w14:textId="77777777" w:rsidR="00A94DA8" w:rsidRPr="000772BE" w:rsidRDefault="00A94DA8" w:rsidP="00A94DA8">
      <w:pPr>
        <w:pStyle w:val="ProductList-Body"/>
      </w:pPr>
      <w:r>
        <w:rPr>
          <w:b/>
          <w:color w:val="00188F"/>
        </w:rPr>
        <w:t>Termos de Serviços Profissionais</w:t>
      </w:r>
    </w:p>
    <w:p w14:paraId="7326EA64" w14:textId="77777777" w:rsidR="00A94DA8" w:rsidRPr="000772BE" w:rsidRDefault="00A94DA8" w:rsidP="00A94DA8">
      <w:pPr>
        <w:pStyle w:val="ProductList-Body"/>
      </w:pPr>
    </w:p>
    <w:p w14:paraId="36FB0367" w14:textId="77777777" w:rsidR="00A94DA8" w:rsidRPr="000772BE" w:rsidRDefault="00A94DA8" w:rsidP="00A94DA8">
      <w:pPr>
        <w:pStyle w:val="ProductList-Body"/>
      </w:pPr>
      <w:r>
        <w:rPr>
          <w:b/>
          <w:color w:val="00188F"/>
        </w:rPr>
        <w:t>Definição</w:t>
      </w:r>
    </w:p>
    <w:p w14:paraId="56BE50AC" w14:textId="77777777" w:rsidR="00A94DA8" w:rsidRPr="000772BE" w:rsidRDefault="00A94DA8" w:rsidP="00A94DA8">
      <w:pPr>
        <w:pStyle w:val="ProductList-Body"/>
      </w:pPr>
      <w:r>
        <w:t>Quaisquer serviços aos quais esta notificação seja aplicável serão definidos, coletivamente, como “Serviços Profissionais”.</w:t>
      </w:r>
    </w:p>
    <w:p w14:paraId="5E29B08C" w14:textId="77777777" w:rsidR="00A94DA8" w:rsidRPr="000772BE" w:rsidRDefault="00A94DA8" w:rsidP="00A94DA8">
      <w:pPr>
        <w:pStyle w:val="ProductList-Body"/>
      </w:pPr>
    </w:p>
    <w:p w14:paraId="0066D171" w14:textId="77777777" w:rsidR="00A94DA8" w:rsidRPr="000772BE" w:rsidRDefault="00A94DA8" w:rsidP="00A94DA8">
      <w:pPr>
        <w:pStyle w:val="ProductList-Body"/>
      </w:pPr>
      <w:r>
        <w:rPr>
          <w:b/>
          <w:color w:val="00188F"/>
        </w:rPr>
        <w:t>Obrigações das Partes</w:t>
      </w:r>
    </w:p>
    <w:p w14:paraId="037D82B8" w14:textId="77777777" w:rsidR="00A94DA8" w:rsidRPr="000772BE" w:rsidRDefault="00A94DA8" w:rsidP="00A94DA8">
      <w:pPr>
        <w:pStyle w:val="ProductList-Body"/>
      </w:pPr>
      <w:r>
        <w:t>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w:t>
      </w:r>
    </w:p>
    <w:p w14:paraId="010C75D6" w14:textId="77777777" w:rsidR="00A94DA8" w:rsidRPr="000772BE" w:rsidRDefault="00A94DA8" w:rsidP="00A94DA8">
      <w:pPr>
        <w:pStyle w:val="ProductList-Body"/>
      </w:pPr>
      <w:r>
        <w:t xml:space="preserve">O Cliente </w:t>
      </w:r>
      <w:r>
        <w:rPr>
          <w:szCs w:val="18"/>
        </w:rPr>
        <w:t xml:space="preserve">executará suas responsabilidades e obrigações aplicáveis para oferecer suporte ao desempenho por parte da Microsoft dos Serviços Profissionais, conforme especificado na descrição de cada Serviço Profissional. </w:t>
      </w:r>
    </w:p>
    <w:p w14:paraId="56113BF0" w14:textId="77777777" w:rsidR="00A94DA8" w:rsidRPr="000772BE" w:rsidRDefault="00A94DA8" w:rsidP="00A94DA8">
      <w:pPr>
        <w:pStyle w:val="ProductList-Body"/>
      </w:pPr>
    </w:p>
    <w:p w14:paraId="6E354BC2" w14:textId="77777777" w:rsidR="00A94DA8" w:rsidRPr="000772BE" w:rsidRDefault="00A94DA8" w:rsidP="00A94DA8">
      <w:pPr>
        <w:pStyle w:val="ProductList-Body"/>
      </w:pPr>
      <w:r>
        <w:rPr>
          <w:b/>
          <w:color w:val="00188F"/>
        </w:rPr>
        <w:t>Limitação de Responsabilidade</w:t>
      </w:r>
    </w:p>
    <w:p w14:paraId="0DA8337C" w14:textId="77777777" w:rsidR="00A94DA8" w:rsidRPr="000772BE" w:rsidRDefault="00A94DA8" w:rsidP="00A94DA8">
      <w:pPr>
        <w:pStyle w:val="ProductList-Body"/>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14:paraId="08CBE601" w14:textId="77777777" w:rsidR="00A94DA8" w:rsidRPr="000772BE" w:rsidRDefault="00A94DA8" w:rsidP="00A94DA8">
      <w:pPr>
        <w:pStyle w:val="ProductList-Body"/>
      </w:pPr>
    </w:p>
    <w:p w14:paraId="1143728F" w14:textId="77777777" w:rsidR="00A94DA8" w:rsidRPr="000772BE" w:rsidRDefault="00A94DA8" w:rsidP="00A94DA8">
      <w:pPr>
        <w:pStyle w:val="ProductList-Body"/>
        <w:outlineLvl w:val="2"/>
      </w:pPr>
      <w:r>
        <w:rPr>
          <w:b/>
          <w:color w:val="00188F"/>
        </w:rPr>
        <w:t>Consertos (Fixes)</w:t>
      </w:r>
    </w:p>
    <w:p w14:paraId="638E8248" w14:textId="77777777" w:rsidR="00A94DA8" w:rsidRPr="000772BE" w:rsidRDefault="00A94DA8" w:rsidP="00A94DA8">
      <w:pPr>
        <w:pStyle w:val="ProductList-Body"/>
      </w:pPr>
      <w:r>
        <w:t xml:space="preserve">“Consertos (Fixes)” são consertos (fixes), modificações ou melhorias no Produto, ou seus derivados, que a Microsoft geralmente lança (como service packs) ou fornece ao Cliente para solucionar um problema específico relacionado ao atendimento ao cliente. Cada Conserto (Fix) é licenciado de acordo com os mesmos termos do Produto aos quais ele se aplica, bem como quaisquer termos separados fornecidos com o Conserto (Fix). Se um Conserto (Fix) não for fornecido para um Produto específico, então os Termos Gerais nestes OST serão aplicáveis, junto com quaisquer termos de uso que a Microsoft fornecer com o Conserto (Fix). </w:t>
      </w:r>
    </w:p>
    <w:p w14:paraId="6D28F60B" w14:textId="77777777" w:rsidR="00A94DA8" w:rsidRPr="000772BE" w:rsidRDefault="00A94DA8" w:rsidP="00A94DA8">
      <w:pPr>
        <w:pStyle w:val="ProductList-Body"/>
      </w:pPr>
    </w:p>
    <w:p w14:paraId="577407CB" w14:textId="77777777" w:rsidR="00A94DA8" w:rsidRPr="000772BE" w:rsidRDefault="00A94DA8" w:rsidP="00A94DA8">
      <w:pPr>
        <w:pStyle w:val="ProductList-Body"/>
        <w:outlineLvl w:val="2"/>
      </w:pPr>
      <w:r>
        <w:rPr>
          <w:b/>
          <w:color w:val="00188F"/>
        </w:rPr>
        <w:t>Trabalho Preexistente</w:t>
      </w:r>
    </w:p>
    <w:p w14:paraId="195BE412" w14:textId="77777777" w:rsidR="00A94DA8" w:rsidRPr="000772BE" w:rsidRDefault="00A94DA8" w:rsidP="00A94DA8">
      <w:pPr>
        <w:pStyle w:val="ProductList-Body"/>
      </w:pPr>
      <w:r>
        <w:t xml:space="preserve">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 Cada parte poderá usar, reproduzir e modificar o Trabalho Preexistente da outra parte exclusivamente conforme a necessidade para cumprir as obrigações relacionadas aos Serviços Profissionais. Exceto se for acordado expressamente de outra forma por escrito entre as partes, mediante pagamento integral a Microsoft concede ao Cliente uma licença não exclusiva, perpétua, paga integralmente para usar, </w:t>
      </w:r>
      <w:r>
        <w:lastRenderedPageBreak/>
        <w:t xml:space="preserve">reproduzir e modificar (se for o caso) qualquer Trabalho Preexistente da Microsoft fornecido como parte do resultado final dos Serviços Profissionais, e exclusivamente na forma entregue ao Cliente, e unicamente para fins comerciais internos do Cliente. A licença para o Trabalho Preexistente da Microsoft está condicionada ao cumprimento dos termos do contrato de licenciamento por volume do Cliente. </w:t>
      </w:r>
    </w:p>
    <w:p w14:paraId="75493A89" w14:textId="77777777" w:rsidR="00A94DA8" w:rsidRPr="000772BE" w:rsidRDefault="00A94DA8" w:rsidP="00A94DA8">
      <w:pPr>
        <w:pStyle w:val="ProductList-Body"/>
      </w:pPr>
    </w:p>
    <w:p w14:paraId="15579C39" w14:textId="77777777" w:rsidR="00A94DA8" w:rsidRPr="000772BE" w:rsidRDefault="00A94DA8" w:rsidP="00A94DA8">
      <w:pPr>
        <w:pStyle w:val="ProductList-Body"/>
      </w:pPr>
      <w:r>
        <w:rPr>
          <w:b/>
          <w:color w:val="00188F"/>
        </w:rPr>
        <w:t>Serviços Entregues</w:t>
      </w:r>
    </w:p>
    <w:p w14:paraId="5D10F353" w14:textId="77777777" w:rsidR="00A94DA8" w:rsidRPr="000772BE" w:rsidRDefault="00A94DA8" w:rsidP="00A94DA8">
      <w:pPr>
        <w:pStyle w:val="ProductList-Body"/>
      </w:pPr>
      <w:r>
        <w:t xml:space="preserve">Todos os códigos de computador ou materiais, que não sejam Produtos ou Consertos (Fixes), que a Microsoft deixar com o Cliente no momento em que for concluída a prestação de Serviços Profissionais pela Microsoft são considerados “Serviços Entregues”. 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às condições que regem o contrato de licenciamento por volume do Cliente e dos Serviços Profissionais. </w:t>
      </w:r>
    </w:p>
    <w:p w14:paraId="6E538EF7" w14:textId="77777777" w:rsidR="00A94DA8" w:rsidRPr="000772BE" w:rsidRDefault="00A94DA8" w:rsidP="00A94DA8">
      <w:pPr>
        <w:pStyle w:val="ProductList-Body"/>
      </w:pPr>
    </w:p>
    <w:p w14:paraId="16A09571" w14:textId="77777777" w:rsidR="00A94DA8" w:rsidRPr="000772BE" w:rsidRDefault="00A94DA8" w:rsidP="00A94DA8">
      <w:pPr>
        <w:pStyle w:val="ProductList-Body"/>
      </w:pPr>
      <w:r>
        <w:rPr>
          <w:b/>
          <w:color w:val="00188F"/>
        </w:rPr>
        <w:t>Uso de informações técnicas dos Serviços Profissionais</w:t>
      </w:r>
    </w:p>
    <w:p w14:paraId="2991BF55" w14:textId="77777777" w:rsidR="00A94DA8" w:rsidRPr="000772BE" w:rsidRDefault="00A94DA8" w:rsidP="00A94DA8">
      <w:pPr>
        <w:pStyle w:val="ProductList-Body"/>
      </w:pPr>
      <w:r>
        <w:t xml:space="preserve">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como parte desse uso. </w:t>
      </w:r>
    </w:p>
    <w:p w14:paraId="5765EAF5" w14:textId="77777777" w:rsidR="00A94DA8" w:rsidRPr="000772BE" w:rsidRDefault="00A94DA8" w:rsidP="00A94DA8">
      <w:pPr>
        <w:pStyle w:val="ProductList-Body"/>
      </w:pPr>
    </w:p>
    <w:p w14:paraId="7BF392FD" w14:textId="77777777" w:rsidR="00A94DA8" w:rsidRPr="000772BE" w:rsidRDefault="00A94DA8" w:rsidP="00A94DA8">
      <w:pPr>
        <w:pStyle w:val="ProductList-Body"/>
      </w:pPr>
      <w:r>
        <w:rPr>
          <w:b/>
          <w:color w:val="00188F"/>
        </w:rPr>
        <w:t>Restrições à Licença de Software Livre</w:t>
      </w:r>
    </w:p>
    <w:p w14:paraId="4A5AF9E2" w14:textId="77777777" w:rsidR="00A94DA8" w:rsidRPr="000772BE" w:rsidRDefault="00A94DA8" w:rsidP="00A94DA8">
      <w:pPr>
        <w:pStyle w:val="ProductList-Body"/>
      </w:pPr>
      <w:r>
        <w:t>O Cliente não deve instalar nem usar software ou tecnologia que não seja da Microsoft de forma que submeta a propriedade intelectual da Microsoft a obrigações além daquelas incluídas no contrato de licenciamento por volume do Cliente.</w:t>
      </w:r>
    </w:p>
    <w:p w14:paraId="1F312440" w14:textId="77777777" w:rsidR="00A94DA8" w:rsidRPr="000772BE" w:rsidRDefault="00A94DA8" w:rsidP="00A94DA8">
      <w:pPr>
        <w:pStyle w:val="ProductList-Body"/>
      </w:pPr>
    </w:p>
    <w:p w14:paraId="3B487A3A" w14:textId="77777777" w:rsidR="00A94DA8" w:rsidRPr="000772BE" w:rsidRDefault="00A94DA8" w:rsidP="00A94DA8">
      <w:pPr>
        <w:pStyle w:val="ProductList-Body"/>
        <w:outlineLvl w:val="2"/>
      </w:pPr>
      <w:r>
        <w:rPr>
          <w:b/>
          <w:color w:val="00188F"/>
        </w:rPr>
        <w:t>Direitos das Afiliadas</w:t>
      </w:r>
    </w:p>
    <w:p w14:paraId="6685C7C7" w14:textId="77777777" w:rsidR="00A94DA8" w:rsidRPr="000772BE" w:rsidRDefault="00A94DA8" w:rsidP="00A94DA8">
      <w:pPr>
        <w:pStyle w:val="ProductList-Body"/>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354E0CCA" w14:textId="77777777" w:rsidR="00A94DA8" w:rsidRPr="000772BE" w:rsidRDefault="00A94DA8" w:rsidP="00A94DA8">
      <w:pPr>
        <w:pStyle w:val="ProductList-Body"/>
      </w:pPr>
    </w:p>
    <w:p w14:paraId="0E4D5FA7" w14:textId="77777777" w:rsidR="00A94DA8" w:rsidRPr="000772BE" w:rsidRDefault="00A94DA8" w:rsidP="00A94DA8">
      <w:pPr>
        <w:pStyle w:val="ProductList-Body"/>
      </w:pPr>
      <w:r>
        <w:rPr>
          <w:b/>
          <w:color w:val="00188F"/>
        </w:rPr>
        <w:t>Clientes Governamentais</w:t>
      </w:r>
    </w:p>
    <w:p w14:paraId="495B3AF8" w14:textId="77777777" w:rsidR="00A94DA8" w:rsidRPr="000772BE" w:rsidRDefault="00A94DA8" w:rsidP="00A94DA8">
      <w:pPr>
        <w:pStyle w:val="ProductList-Body"/>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p>
    <w:p w14:paraId="4BF229DD" w14:textId="77777777" w:rsidR="00A94DA8" w:rsidRPr="000772BE" w:rsidRDefault="00CF7984" w:rsidP="00A94DA8">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Índice</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7C9D16CC" w14:textId="40E24B5F" w:rsidR="00D67A4B" w:rsidRPr="00690C65" w:rsidRDefault="00A27D70" w:rsidP="006D752D">
      <w:pPr>
        <w:pStyle w:val="ProductList-Offering1Heading"/>
      </w:pPr>
      <w:bookmarkStart w:id="99" w:name="_Toc433197855"/>
      <w:r>
        <w:t>Notificação sobre o Padrão Visual H.264/AVC, o Padrão de Vídeo VC-1, o Padrão Visual MPEG-4 Parte 2 e o Padrão de Vídeo MPEG-2</w:t>
      </w:r>
      <w:bookmarkEnd w:id="99"/>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50"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1FD91832" w14:textId="77777777" w:rsidR="00A94DA8" w:rsidRPr="000772BE" w:rsidRDefault="00CF7984" w:rsidP="00A94DA8">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Índice</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1B6000">
          <w:footerReference w:type="default" r:id="rId51"/>
          <w:footerReference w:type="first" r:id="rId52"/>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100" w:name="Attachment2"/>
      <w:bookmarkStart w:id="101" w:name="_Toc433197856"/>
      <w:r>
        <w:lastRenderedPageBreak/>
        <w:t>Anexo 2 – Pacotes de Licenças de Assinatura</w:t>
      </w:r>
      <w:bookmarkEnd w:id="100"/>
      <w:bookmarkEnd w:id="101"/>
    </w:p>
    <w:p w14:paraId="15149E3E" w14:textId="5EA43D9E" w:rsidR="007D0838" w:rsidRPr="00690C65" w:rsidRDefault="000F30F7" w:rsidP="00207B92">
      <w:pPr>
        <w:pStyle w:val="ProductList-Body"/>
        <w:jc w:val="both"/>
      </w:pPr>
      <w:r>
        <w:t xml:space="preserve">Os Serviços Online podem estar disponíveis para compra como Pacotes de Serviços Online. Se, na tabela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w:t>
      </w:r>
    </w:p>
    <w:p w14:paraId="7691D15D" w14:textId="77777777" w:rsidR="009A6ABA" w:rsidRPr="00690C65" w:rsidRDefault="009A6ABA" w:rsidP="00207B92">
      <w:pPr>
        <w:pStyle w:val="ProductList-Body"/>
        <w:jc w:val="both"/>
      </w:pPr>
    </w:p>
    <w:tbl>
      <w:tblPr>
        <w:tblW w:w="10275" w:type="dxa"/>
        <w:tblInd w:w="115"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810"/>
        <w:gridCol w:w="831"/>
        <w:gridCol w:w="869"/>
        <w:gridCol w:w="832"/>
        <w:gridCol w:w="810"/>
        <w:gridCol w:w="878"/>
        <w:gridCol w:w="423"/>
        <w:gridCol w:w="409"/>
      </w:tblGrid>
      <w:tr w:rsidR="009A6ABA" w14:paraId="405973D6" w14:textId="77777777" w:rsidTr="00D253CB">
        <w:trPr>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Serviço Online</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36563275" w:rsidR="009A6ABA" w:rsidRDefault="009A6ABA" w:rsidP="003657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810"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Empresarial</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Nuvem Corporativa</w:t>
            </w:r>
          </w:p>
          <w:p w14:paraId="2EC3693F" w14:textId="23DA8AEC" w:rsidR="009A6ABA" w:rsidRDefault="009A6ABA" w:rsidP="003657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Pacote</w:t>
            </w:r>
            <w:r>
              <w:rPr>
                <w:rFonts w:asciiTheme="majorHAnsi" w:hAnsiTheme="majorHAnsi"/>
                <w:color w:val="FFFFFF" w:themeColor="background1"/>
                <w:sz w:val="16"/>
                <w:szCs w:val="16"/>
                <w:vertAlign w:val="superscript"/>
              </w:rPr>
              <w:t>2</w:t>
            </w:r>
          </w:p>
        </w:tc>
        <w:tc>
          <w:tcPr>
            <w:tcW w:w="832"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F856BF" w14:paraId="3E2839AF" w14:textId="77777777" w:rsidTr="00F856BF">
        <w:trPr>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F856BF" w:rsidRDefault="00F856BF">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F856BF" w:rsidRDefault="00F856B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F856BF" w:rsidRDefault="00F856B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F856BF" w:rsidRDefault="00F856B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F856BF" w:rsidRDefault="00F856B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F856BF" w:rsidRDefault="00F856B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F856BF" w:rsidRDefault="00F856B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F856BF" w:rsidRDefault="00F856B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F856BF" w:rsidRDefault="00F856B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6F06CE63" w:rsidR="00F856BF" w:rsidRDefault="00F856B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F856BF" w:rsidRDefault="00F856B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F856BF" w:rsidRDefault="00F856B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F856BF" w:rsidRDefault="00F856B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F856BF" w:rsidRDefault="00F856B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F856BF" w:rsidRDefault="00F856B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23"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F856BF" w:rsidRDefault="00F856B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09"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F856BF" w:rsidRDefault="00F856B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F856BF" w14:paraId="3F640A2B" w14:textId="77777777" w:rsidTr="00F856BF">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F856BF" w:rsidRDefault="00F856B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4F18E9EA" w14:textId="77777777" w:rsidTr="00F856BF">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F856BF" w:rsidRDefault="00F856B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Quiosque do 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3E8388D6"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F856BF" w:rsidRDefault="00F856B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1 do 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12764D52"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F856BF" w:rsidRDefault="00F856B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2 do 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0ABC6094"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F856BF" w:rsidRDefault="00F856B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44937399"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F856BF" w:rsidRDefault="00F856B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Quiosque do 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4C3BCF36"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F856BF" w:rsidRDefault="00F856B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1 do 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44888BDF"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F856BF" w:rsidRDefault="00F856B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2 do 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65C25224"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F856BF" w:rsidRDefault="00F856BF"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para Empresas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7CF572AC"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F856BF" w:rsidRDefault="00F856BF"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para Empresas Online Plano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2E4E6896"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F856BF" w:rsidRDefault="00F856BF"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para Empresas Online Plano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43BB1088"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F856BF" w:rsidRDefault="00F856B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F856BF" w:rsidRDefault="00F856BF">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7674A66A"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F856BF" w:rsidRDefault="00F856B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383D529E"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F856BF" w:rsidRDefault="00F856B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32E5BE3F"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F856BF" w:rsidRDefault="00F856B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4EA92558"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F856BF" w:rsidRDefault="00F856BF">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6D0F5A2D"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F856BF" w:rsidRDefault="00F856B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Gerenciamento de Direitos do Azure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264A40B5"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F856BF" w:rsidRDefault="00F856B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455C3365"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F856BF" w:rsidRDefault="00F856B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21C7E982"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F856BF" w:rsidRDefault="00F856B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573A0638"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F856BF" w:rsidRDefault="00F856BF"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717B45C6" w14:textId="77777777" w:rsidTr="00F856BF">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F856BF" w:rsidRDefault="00F856B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SLs de Pacotes Complementares que incluem “sem ProPlus” no título não incluem direitos ao Office 365 ProPlus.</w:t>
      </w:r>
    </w:p>
    <w:p w14:paraId="1C4A24C0" w14:textId="77777777" w:rsidR="00F856BF" w:rsidRDefault="00F856BF" w:rsidP="00F856BF">
      <w:pPr>
        <w:pStyle w:val="ProductList-Body"/>
        <w:rPr>
          <w:rStyle w:val="Hyperlink"/>
        </w:rPr>
      </w:pPr>
      <w:r>
        <w:rPr>
          <w:vertAlign w:val="superscript"/>
        </w:rPr>
        <w:t>2</w:t>
      </w:r>
      <w:r>
        <w:t xml:space="preserve"> Além dos Serviços Online identificados acima, o Pacote de Nuvem Corporativa atende ao requisito de SL para Windows SA por Usuário, conforme descrito nos Termos do Produto. Os Termos do Produto estão localizados no site </w:t>
      </w:r>
      <w:hyperlink r:id="rId53"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e Microsoft Dynamics CRM Online Enterprise EDU atendem os mesmos requisitos de SL que o Microsoft Dynamics CRM Online Professional e Microsoft Dynamics CRM Online Enterprise, respectivamente.</w:t>
      </w:r>
    </w:p>
    <w:p w14:paraId="4AD62E4C" w14:textId="77777777" w:rsidR="00A94DA8" w:rsidRPr="000772BE" w:rsidRDefault="00CF7984" w:rsidP="00A94DA8">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Índice</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1B6000">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2" w:name="Attachment3"/>
      <w:bookmarkStart w:id="103" w:name="_Toc433197857"/>
      <w:r>
        <w:lastRenderedPageBreak/>
        <w:t>Anexo 3 – As Cláusulas Contratuais Padrão (Processadores)</w:t>
      </w:r>
      <w:bookmarkEnd w:id="102"/>
      <w:bookmarkEnd w:id="103"/>
    </w:p>
    <w:p w14:paraId="4E06F8C8" w14:textId="6E522ADB" w:rsidR="00232755" w:rsidRPr="007B095E" w:rsidRDefault="00232755" w:rsidP="00232755">
      <w:pPr>
        <w:pStyle w:val="ProductList-Body"/>
        <w:rPr>
          <w:spacing w:val="-1"/>
        </w:rPr>
      </w:pPr>
      <w:r w:rsidRPr="007B095E">
        <w:rPr>
          <w:spacing w:val="-1"/>
        </w:rP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56DF744D" w14:textId="77777777" w:rsidR="00232755" w:rsidRPr="00690C65" w:rsidRDefault="00232755" w:rsidP="00232755">
      <w:pPr>
        <w:pStyle w:val="ProductList-Body"/>
        <w:spacing w:after="120"/>
      </w:pPr>
      <w:r>
        <w:t xml:space="preserve">(b) 'exportador de dados' significa o controlador que transfere os dados pessoais; </w:t>
      </w:r>
    </w:p>
    <w:p w14:paraId="4D0F19E1" w14:textId="77777777" w:rsidR="00232755" w:rsidRPr="00690C65" w:rsidRDefault="00232755" w:rsidP="00232755">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3242292C" w14:textId="3556A7FB" w:rsidR="00232755" w:rsidRPr="00690C65" w:rsidRDefault="00232755" w:rsidP="00D253CB">
      <w:pPr>
        <w:pStyle w:val="ProductList-Body"/>
        <w:spacing w:after="120"/>
      </w:pPr>
      <w:r>
        <w:t>(</w:t>
      </w:r>
      <w:r w:rsidR="00D253CB">
        <w:t>d</w:t>
      </w:r>
      <w:r>
        <w:t xml:space="preserve">)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3606732F" w14:textId="77777777" w:rsidR="00232755" w:rsidRPr="00690C65" w:rsidRDefault="00232755" w:rsidP="00232755">
      <w:pPr>
        <w:pStyle w:val="ProductList-Body"/>
        <w:spacing w:after="120"/>
      </w:pPr>
      <w:r>
        <w:t xml:space="preserve">(e) 'lei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14:paraId="5DF17BEE" w14:textId="77777777" w:rsidR="00232755" w:rsidRPr="00690C65" w:rsidRDefault="00232755" w:rsidP="00232755">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Detalhes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onde aplicável, são especificadas no Apêndice 1 abaixo que constituem uma parte integral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de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2380EFCA" w14:textId="77777777" w:rsidR="00232755" w:rsidRPr="00690C65" w:rsidRDefault="00232755" w:rsidP="00232755">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w:t>
      </w:r>
    </w:p>
    <w:p w14:paraId="3F00294C" w14:textId="77777777" w:rsidR="00232755" w:rsidRPr="00690C65" w:rsidRDefault="00232755" w:rsidP="00232755">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A responsabilidade do terceiro do subprocessador deverá se limitar às suas próprias operações de processamento de acordo com as Cláusulas. </w:t>
      </w:r>
    </w:p>
    <w:p w14:paraId="3853E7F8" w14:textId="77777777" w:rsidR="00232755" w:rsidRPr="00690C65" w:rsidRDefault="00232755" w:rsidP="00232755">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5FB36197" w14:textId="77777777" w:rsidR="00D67A4B" w:rsidRPr="00690C65" w:rsidRDefault="00D67A4B" w:rsidP="00A914BF">
      <w:pPr>
        <w:pStyle w:val="ProductList-Body"/>
      </w:pPr>
    </w:p>
    <w:p w14:paraId="7ACF0438" w14:textId="328506FE" w:rsidR="00232755" w:rsidRPr="00690C65" w:rsidRDefault="00232755" w:rsidP="00A94DA8">
      <w:pPr>
        <w:pStyle w:val="ProductList-Body"/>
        <w:keepNext/>
        <w:jc w:val="center"/>
        <w:outlineLvl w:val="1"/>
      </w:pPr>
      <w:r>
        <w:rPr>
          <w:b/>
        </w:rPr>
        <w:lastRenderedPageBreak/>
        <w:t>Cláusula 4: Obrigações do exportador de dados</w:t>
      </w:r>
    </w:p>
    <w:p w14:paraId="72E1C762" w14:textId="77777777" w:rsidR="00232755" w:rsidRPr="00690C65" w:rsidRDefault="00232755" w:rsidP="00A94DA8">
      <w:pPr>
        <w:pStyle w:val="ProductList-Body"/>
        <w:keepNext/>
      </w:pPr>
    </w:p>
    <w:p w14:paraId="5AAB024C" w14:textId="77777777" w:rsidR="00232755" w:rsidRPr="00690C65" w:rsidRDefault="00232755" w:rsidP="00A94DA8">
      <w:pPr>
        <w:pStyle w:val="ProductList-Body"/>
        <w:keepNext/>
      </w:pPr>
      <w:r>
        <w:t xml:space="preserve">O exportador de dados concorda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1BBA23CC" w14:textId="77777777" w:rsidR="00232755" w:rsidRPr="00690C65" w:rsidRDefault="00232755" w:rsidP="00232755">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38B34303" w14:textId="77777777" w:rsidR="00232755" w:rsidRPr="00690C65" w:rsidRDefault="00232755" w:rsidP="00232755">
      <w:pPr>
        <w:pStyle w:val="ProductList-Body"/>
        <w:spacing w:after="120"/>
      </w:pPr>
      <w:r>
        <w:t xml:space="preserve">(c) que o importador de dados fornecerá garantias suficientes em relação às medidas de segurança técnicas e organizacionais especificadas no Apêndice 2 abaixo; </w:t>
      </w:r>
    </w:p>
    <w:p w14:paraId="41951DDE" w14:textId="77777777" w:rsidR="00232755" w:rsidRPr="00690C65" w:rsidRDefault="00232755" w:rsidP="00232755">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0A445E6C" w14:textId="77777777" w:rsidR="00232755" w:rsidRPr="00690C65" w:rsidRDefault="00232755" w:rsidP="00232755">
      <w:pPr>
        <w:pStyle w:val="ProductList-Body"/>
        <w:spacing w:after="120"/>
      </w:pPr>
      <w:r>
        <w:t xml:space="preserve">(e) que garantirá a conformidade com 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1FF7E12F" w14:textId="77777777" w:rsidR="00232755" w:rsidRPr="00690C65" w:rsidRDefault="00232755" w:rsidP="00232755">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5D2CB4A1" w14:textId="77777777" w:rsidR="00232755" w:rsidRPr="00690C65" w:rsidRDefault="00232755" w:rsidP="00232755">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6BE07452" w14:textId="77777777" w:rsidR="00232755" w:rsidRPr="00690C65" w:rsidRDefault="00232755" w:rsidP="00232755">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14:paraId="7FB3CCD2" w14:textId="263D5BDF" w:rsidR="00D67A4B" w:rsidRPr="00690C65" w:rsidRDefault="00232755" w:rsidP="00232755">
      <w:pPr>
        <w:pStyle w:val="ProductList-Body"/>
      </w:pPr>
      <w:r>
        <w:t>(j) que garantirá a conformidade com as Cláusulas 4(a) até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concorda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14:paraId="5E81B701" w14:textId="77777777" w:rsidR="00E83159" w:rsidRPr="00690C65" w:rsidRDefault="00E83159" w:rsidP="00E83159">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61FCFACE" w14:textId="77777777" w:rsidR="00E83159" w:rsidRPr="00690C65" w:rsidRDefault="00E83159" w:rsidP="00E83159">
      <w:pPr>
        <w:pStyle w:val="ProductList-Body"/>
        <w:spacing w:after="120"/>
      </w:pPr>
      <w:r>
        <w:t xml:space="preserve">(c) que ele implementou as medidas de segurança técnicas e organizacionais especificadas no Apêndice 2 abaixo antes de processar os dados pessoais transferidos; </w:t>
      </w:r>
    </w:p>
    <w:p w14:paraId="345C600F" w14:textId="77777777" w:rsidR="00E83159" w:rsidRPr="00690C65" w:rsidRDefault="00E83159" w:rsidP="00E83159">
      <w:pPr>
        <w:pStyle w:val="ProductList-Body"/>
      </w:pPr>
      <w:r>
        <w:t xml:space="preserve">(d) que ele notificará imediatamente o exportador de dados sobre: </w:t>
      </w:r>
    </w:p>
    <w:p w14:paraId="1CD6BBE0" w14:textId="77777777" w:rsidR="00E83159" w:rsidRPr="00690C65" w:rsidRDefault="00E83159" w:rsidP="00E83159">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solicitação recebida diretamente dos titulares dos dados sem responder àquela solicitação, a menos que tenha sido autorizado de outra forma a fazer isso; </w:t>
      </w:r>
    </w:p>
    <w:p w14:paraId="4C2B8EAE" w14:textId="77777777" w:rsidR="00E83159" w:rsidRPr="00690C65" w:rsidRDefault="00E83159" w:rsidP="00E83159">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26C2A2E6" w14:textId="77777777" w:rsidR="00E83159" w:rsidRPr="00690C65" w:rsidRDefault="00E83159" w:rsidP="00E83159">
      <w:pPr>
        <w:pStyle w:val="ProductList-Body"/>
        <w:spacing w:after="120"/>
      </w:pPr>
      <w:r>
        <w:lastRenderedPageBreak/>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 exportador de dados, onde aplicável, no contrato com a autoridade de supervisão; </w:t>
      </w:r>
    </w:p>
    <w:p w14:paraId="7B3FC717" w14:textId="77777777" w:rsidR="00E83159" w:rsidRPr="00690C65" w:rsidRDefault="00E83159" w:rsidP="00E83159">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34C6AB8B" w14:textId="77777777" w:rsidR="00E83159" w:rsidRPr="00690C65" w:rsidRDefault="00E83159" w:rsidP="00E83159">
      <w:pPr>
        <w:pStyle w:val="ProductList-Body"/>
        <w:spacing w:after="120"/>
      </w:pPr>
      <w:r>
        <w:t xml:space="preserve">(h) que, no caso de subprocessamento, ele informou previamente o exportador de dados e obteve sua autorização prévia por escrito; </w:t>
      </w:r>
    </w:p>
    <w:p w14:paraId="24B62CD3" w14:textId="77777777" w:rsidR="00E83159" w:rsidRPr="00690C65" w:rsidRDefault="00E83159" w:rsidP="00E83159">
      <w:pPr>
        <w:pStyle w:val="ProductList-Body"/>
        <w:spacing w:after="120"/>
      </w:pPr>
      <w:r>
        <w:t>(i) que os serviços de processamento pelo subprocessador serão realizados de acordo com a Cláusula 11 e</w:t>
      </w:r>
    </w:p>
    <w:p w14:paraId="49ECD6CC" w14:textId="37AA8DD2" w:rsidR="00D67A4B" w:rsidRPr="00690C65" w:rsidRDefault="00E83159" w:rsidP="00E83159">
      <w:pPr>
        <w:pStyle w:val="ProductList-Body"/>
      </w:pPr>
      <w:r>
        <w:t>(j) enviar imediatamente ao exportador de dados uma cópia de qualquer contrato do subprocessador indicando as conclusões.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1D8EBF41" w14:textId="77777777" w:rsidR="00E83159" w:rsidRPr="00690C65" w:rsidRDefault="00E83159" w:rsidP="00E83159">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6008C88B" w14:textId="77777777" w:rsidR="00E83159" w:rsidRPr="00690C65" w:rsidRDefault="00E83159" w:rsidP="00E83159">
      <w:pPr>
        <w:pStyle w:val="ProductList-Body"/>
        <w:spacing w:after="120"/>
      </w:pPr>
      <w:r>
        <w:t xml:space="preserve">O importador de dados não pode se basear em uma violação por um subprocessador de suas obrigações a fim de evitar suas próprias responsabilidades. </w:t>
      </w:r>
    </w:p>
    <w:p w14:paraId="131E173E" w14:textId="77777777" w:rsidR="00E83159" w:rsidRPr="00690C65" w:rsidRDefault="00E83159" w:rsidP="00E83159">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tal entidade. A responsabilidade do subprocessador deverá se limitar às suas próprias operações de processamento de acordo com 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7EE05A13" w14:textId="77777777" w:rsidR="00E83159" w:rsidRPr="00690C65" w:rsidRDefault="00E83159" w:rsidP="00E83159">
      <w:pPr>
        <w:pStyle w:val="ProductList-Body"/>
        <w:spacing w:after="60"/>
        <w:ind w:left="360"/>
      </w:pPr>
      <w:r>
        <w:t xml:space="preserve">(a) enviar a disputa para mediação, por uma pessoa independente ou, onde aplicável, pela autoridade de supervisão; </w:t>
      </w:r>
    </w:p>
    <w:p w14:paraId="32BAE473" w14:textId="77777777" w:rsidR="00E83159" w:rsidRPr="00690C65" w:rsidRDefault="00E83159" w:rsidP="00E83159">
      <w:pPr>
        <w:pStyle w:val="ProductList-Body"/>
        <w:spacing w:after="120"/>
        <w:ind w:left="360"/>
      </w:pPr>
      <w:r>
        <w:t xml:space="preserve">(b) enviar a disputa aos tribunais no Estado Membro no qual o exportador de dados está sediado. </w:t>
      </w:r>
    </w:p>
    <w:p w14:paraId="530854B2" w14:textId="77777777" w:rsidR="00E83159" w:rsidRPr="00690C65" w:rsidRDefault="00E83159" w:rsidP="00E83159">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autoridades de supervisão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7E0C678C" w14:textId="77777777" w:rsidR="00E83159" w:rsidRPr="00690C65" w:rsidRDefault="00E83159" w:rsidP="00E83159">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14:paraId="7B517B78" w14:textId="77777777" w:rsidR="00E83159" w:rsidRPr="00690C65" w:rsidRDefault="00E83159" w:rsidP="00E83159">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14:paraId="7FFAA2C6" w14:textId="77777777" w:rsidR="00E83159" w:rsidRPr="00690C65" w:rsidRDefault="00E83159" w:rsidP="00E83159">
      <w:pPr>
        <w:pStyle w:val="ProductList-Body"/>
      </w:pPr>
    </w:p>
    <w:p w14:paraId="3A1B0C09" w14:textId="247F00E3" w:rsidR="00E83159" w:rsidRPr="00690C65" w:rsidRDefault="00E83159" w:rsidP="008824C9">
      <w:pPr>
        <w:pStyle w:val="ProductList-Body"/>
        <w:keepNext/>
        <w:jc w:val="center"/>
        <w:outlineLvl w:val="1"/>
      </w:pPr>
      <w:r>
        <w:rPr>
          <w:b/>
        </w:rPr>
        <w:lastRenderedPageBreak/>
        <w:t>Cláusula 9: Legislação Reguladora.</w:t>
      </w:r>
    </w:p>
    <w:p w14:paraId="13EA0D9C" w14:textId="77777777" w:rsidR="00E83159" w:rsidRPr="00690C65" w:rsidRDefault="00E83159" w:rsidP="008824C9">
      <w:pPr>
        <w:pStyle w:val="ProductList-Body"/>
        <w:keepNext/>
      </w:pPr>
    </w:p>
    <w:p w14:paraId="4D43939E" w14:textId="3AA981EC" w:rsidR="00E83159" w:rsidRPr="00690C65" w:rsidRDefault="00E83159" w:rsidP="00E83159">
      <w:pPr>
        <w:pStyle w:val="ProductList-Body"/>
      </w:pPr>
      <w:r>
        <w:t xml:space="preserve">As Cláusulas deverão ser regidas pela lei do Estado Membro no qual o exportador de dados está sediado.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Variação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Subprocessamento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2AE21057" w14:textId="77777777" w:rsidR="00E83159" w:rsidRPr="00690C65" w:rsidRDefault="00E83159" w:rsidP="00E83159">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14:paraId="4BCDF65D" w14:textId="77777777" w:rsidR="00E83159" w:rsidRPr="00690C65" w:rsidRDefault="00E83159" w:rsidP="00E83159">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0A40BFDA" w14:textId="77777777" w:rsidR="00E83159" w:rsidRPr="00690C65" w:rsidRDefault="00E83159" w:rsidP="00E83159">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do término dos serviços de processamento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concordam que mediante a rescisão da provisão dos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2589DB68" w14:textId="41C22552" w:rsidR="00E83159" w:rsidRPr="00690C65" w:rsidRDefault="00E83159" w:rsidP="00E83159">
      <w:pPr>
        <w:pStyle w:val="ProductList-Body"/>
      </w:pPr>
      <w:r>
        <w:t xml:space="preserve">2. O importador de dados e o subprocessador garantem que, mediante solicitação do importador de dados e/ou da autoridade de supervisão, eles enviarão suas instalações de processamento de dados para uma auditoria das medidas mencionadas no parágrafo 1.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às Cláusulas Contratuais Padrão</w:t>
      </w:r>
    </w:p>
    <w:p w14:paraId="1286C765" w14:textId="77777777" w:rsidR="00E83159" w:rsidRPr="00690C65" w:rsidRDefault="00E83159" w:rsidP="00E83159">
      <w:pPr>
        <w:pStyle w:val="ProductList-Body"/>
      </w:pPr>
    </w:p>
    <w:p w14:paraId="62823EC4" w14:textId="77777777" w:rsidR="008824C9" w:rsidRPr="004633D2" w:rsidRDefault="008824C9" w:rsidP="008824C9">
      <w:pPr>
        <w:pStyle w:val="ProductList-Body"/>
        <w:spacing w:after="120"/>
      </w:pPr>
      <w:r w:rsidRPr="004633D2">
        <w:rPr>
          <w:b/>
        </w:rPr>
        <w:t>Exportador de dados</w:t>
      </w:r>
      <w:r w:rsidRPr="00BD0506">
        <w:rPr>
          <w:b/>
          <w:bCs/>
        </w:rPr>
        <w:t>:</w:t>
      </w:r>
      <w:r w:rsidRPr="004633D2">
        <w:t xml:space="preserve"> O Cliente é o exportador de dados. O exportador de dados é um usuário dos Serviços Online, conforme definição na seção dos OST intitulada “Termos de Processamento de Dados”. </w:t>
      </w:r>
    </w:p>
    <w:p w14:paraId="3B378EFB" w14:textId="6FC1BB19" w:rsidR="00E83159" w:rsidRPr="00690C65" w:rsidRDefault="00E83159" w:rsidP="00E83159">
      <w:pPr>
        <w:pStyle w:val="ProductList-Body"/>
        <w:spacing w:after="120"/>
      </w:pPr>
      <w:r w:rsidRPr="008824C9">
        <w:rPr>
          <w:b/>
          <w:bCs/>
        </w:rPr>
        <w:t>Importador de dados:</w:t>
      </w:r>
      <w:r>
        <w:t xml:space="preserve"> O importador de dados é a MICROSOFT CORPORATION, uma produtora global de software e serviços. </w:t>
      </w:r>
    </w:p>
    <w:p w14:paraId="6D761CE0" w14:textId="77777777" w:rsidR="00E83159" w:rsidRPr="00690C65" w:rsidRDefault="00E83159" w:rsidP="00E83159">
      <w:pPr>
        <w:pStyle w:val="ProductList-Body"/>
        <w:spacing w:after="120"/>
      </w:pPr>
      <w:r>
        <w:rPr>
          <w:b/>
        </w:rPr>
        <w:t>Titulares dos dados</w:t>
      </w:r>
      <w:r w:rsidRPr="00D253CB">
        <w:rPr>
          <w:b/>
          <w:bCs/>
        </w:rPr>
        <w:t>:</w:t>
      </w:r>
      <w:r>
        <w:t xml:space="preserve"> Os titulares dos dados incluem os representantes do cliente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 </w:t>
      </w:r>
    </w:p>
    <w:p w14:paraId="6CDC09DC" w14:textId="3322ECC6" w:rsidR="00E83159" w:rsidRPr="00690C65" w:rsidRDefault="00E83159" w:rsidP="00E83159">
      <w:pPr>
        <w:pStyle w:val="ProductList-Body"/>
        <w:spacing w:after="120"/>
      </w:pPr>
      <w:r>
        <w:rPr>
          <w:b/>
        </w:rPr>
        <w:t>Categorias de dados</w:t>
      </w:r>
      <w:r w:rsidRPr="00D253CB">
        <w:rPr>
          <w:b/>
          <w:bCs/>
        </w:rPr>
        <w:t xml:space="preserve">: </w:t>
      </w:r>
      <w:r>
        <w:t xml:space="preserve">Os dados pessoais transferidos incluem email, documentos e outros dados em um formato eletrônico no contexto dos Serviços Online. </w:t>
      </w:r>
    </w:p>
    <w:p w14:paraId="6B371D68" w14:textId="4AC5C277" w:rsidR="00E83159" w:rsidRPr="00690C65" w:rsidRDefault="00E83159" w:rsidP="00E83159">
      <w:pPr>
        <w:pStyle w:val="ProductList-Body"/>
      </w:pPr>
      <w:r>
        <w:rPr>
          <w:b/>
        </w:rPr>
        <w:t>Operações de processamento</w:t>
      </w:r>
      <w:r w:rsidRPr="00D253CB">
        <w:rPr>
          <w:b/>
          <w:bCs/>
        </w:rPr>
        <w:t>:</w:t>
      </w:r>
      <w:r>
        <w:t xml:space="preserve"> Os dados pessoais transferidos estarão sujeitos às seguintes atividades básicas de processamento: </w:t>
      </w:r>
    </w:p>
    <w:p w14:paraId="346A1AFB" w14:textId="77777777" w:rsidR="00E83159" w:rsidRPr="00690C65" w:rsidRDefault="00E83159" w:rsidP="00E83159">
      <w:pPr>
        <w:pStyle w:val="ProductList-Body"/>
        <w:spacing w:after="60"/>
        <w:ind w:left="547"/>
      </w:pPr>
      <w:r>
        <w:rPr>
          <w:b/>
        </w:rPr>
        <w:t>a. Duração e Objeto do Processamento de Dados</w:t>
      </w:r>
      <w:r w:rsidRPr="00D253CB">
        <w:rPr>
          <w:b/>
          <w:bCs/>
        </w:rPr>
        <w:t>.</w:t>
      </w:r>
      <w:r>
        <w:t xml:space="preserve"> O processamento de dados deverá durar por todo o período designado no contrato de licenciamento por volume aplicável entre o exportador de dados e a entidade da Microsoft à qual essas Cláusulas Contratuais Padrão estão anexadas (“Microsoft”). O objetivo do processamento de dados é o desempenho dos Serviços Online. </w:t>
      </w:r>
    </w:p>
    <w:p w14:paraId="5CB87AE9" w14:textId="77777777" w:rsidR="00E83159" w:rsidRPr="00690C65" w:rsidRDefault="00E83159" w:rsidP="00E83159">
      <w:pPr>
        <w:pStyle w:val="ProductList-Body"/>
        <w:spacing w:after="60"/>
        <w:ind w:left="547"/>
      </w:pPr>
      <w:r>
        <w:rPr>
          <w:b/>
        </w:rPr>
        <w:lastRenderedPageBreak/>
        <w:t>b. Escopo e Finalidade do Processamento de Dados</w:t>
      </w:r>
      <w:r w:rsidRPr="00D253CB">
        <w:rPr>
          <w:b/>
          <w:bCs/>
        </w:rPr>
        <w:t xml:space="preserve">. </w:t>
      </w:r>
      <w:r>
        <w:t xml:space="preserve">O escopo e a finalidade do processamento de dados pessoais estão descritos no DPT. O importador de dados opera uma rede global de data centers e instalações de gerenciamento/suporte, e o processamento pode ocorrer em qualquer jurisdição na qual o importador de dados ou seus subprocessadores operam suas instalações. </w:t>
      </w:r>
    </w:p>
    <w:p w14:paraId="19A62BC3" w14:textId="77777777" w:rsidR="00E83159" w:rsidRPr="00690C65" w:rsidRDefault="00E83159" w:rsidP="00E83159">
      <w:pPr>
        <w:pStyle w:val="ProductList-Body"/>
        <w:spacing w:after="60"/>
        <w:ind w:left="547"/>
      </w:pPr>
      <w:r>
        <w:rPr>
          <w:b/>
        </w:rPr>
        <w:t>c. Acesso aos Dados do Cliente</w:t>
      </w:r>
      <w:r w:rsidRPr="00D253CB">
        <w:rPr>
          <w:b/>
          <w:bCs/>
        </w:rPr>
        <w:t>.</w:t>
      </w:r>
      <w:r>
        <w:t xml:space="preserve"> Durante o prazo designado no contrato de licenciamento por volume aplicável, o importador de dados irá, a seu critério e conforme necessário, de acordo com a lei aplicável que implementa o Artigo 12(b) da Diretiva de Proteção de Dados da União Europeia: (1) fornecer ao exportador de dados a capacidade de corrigir, excluir ou bloquear os Dados do Cliente ou (2) fazer tais correções, exclusões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D253CB">
        <w:rPr>
          <w:b/>
          <w:bCs/>
        </w:rPr>
        <w:t>.</w:t>
      </w:r>
      <w:r>
        <w:t xml:space="preserve"> Para os Serviços Online, o importador de dados atuará somente conforme as instruções do exportador de dados conforme conduzidas pela Microsoft. </w:t>
      </w:r>
    </w:p>
    <w:p w14:paraId="0D6446BF" w14:textId="77777777" w:rsidR="00E83159" w:rsidRPr="00690C65" w:rsidRDefault="00E83159" w:rsidP="00E83159">
      <w:pPr>
        <w:pStyle w:val="ProductList-Body"/>
        <w:spacing w:after="120"/>
        <w:ind w:left="547"/>
      </w:pPr>
      <w:r>
        <w:rPr>
          <w:b/>
        </w:rPr>
        <w:t>e. Exclusão ou Devolução de Dados do Cliente</w:t>
      </w:r>
      <w:r w:rsidRPr="00D253CB">
        <w:rPr>
          <w:b/>
          <w:bCs/>
        </w:rPr>
        <w:t>.</w:t>
      </w:r>
      <w:r>
        <w:t xml:space="preserve"> No término ou na rescisão do uso dos Serviços Online do exportador de dados, ele poderá extrair os Dados do Cliente, e o importador de dados excluirá os Dados do Cliente, de acordo com os OST aplicáveis ao contrato. </w:t>
      </w:r>
    </w:p>
    <w:p w14:paraId="1DF93B42" w14:textId="6443A7BC" w:rsidR="00D67A4B" w:rsidRPr="00690C65" w:rsidRDefault="00E83159" w:rsidP="00E83159">
      <w:pPr>
        <w:pStyle w:val="ProductList-Body"/>
      </w:pPr>
      <w:r>
        <w:rPr>
          <w:b/>
        </w:rPr>
        <w:t>Subcontratados</w:t>
      </w:r>
      <w:r w:rsidRPr="00D253CB">
        <w:rPr>
          <w:b/>
          <w:bCs/>
        </w:rPr>
        <w:t xml:space="preserve">: </w:t>
      </w:r>
      <w:r>
        <w:t>O importador de dados poderá contratar outras empresas para prestar serviços limitados em nome do importador de dados, tais como dar suporte ao cliente. Os subcontratados poderão obter os Dados do Cliente apenas para prestar serviços pelos quais foram contratados pelo importador de dados, e eles serão proibidos de usar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às Cláusulas Contratuais Padrão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organizacionais implementadas pelo importador de dados de acordo com as Cláusulas 4(d) e 5(c):</w:t>
      </w:r>
    </w:p>
    <w:p w14:paraId="73D6155F" w14:textId="08E7215C" w:rsidR="00463CC3" w:rsidRPr="00690C65" w:rsidRDefault="00463CC3" w:rsidP="00463CC3">
      <w:pPr>
        <w:pStyle w:val="ProductList-Body"/>
        <w:spacing w:after="120"/>
      </w:pPr>
      <w:r>
        <w:t xml:space="preserve">1. </w:t>
      </w:r>
      <w:r>
        <w:rPr>
          <w:b/>
        </w:rPr>
        <w:t>Equipe</w:t>
      </w:r>
      <w:r w:rsidRPr="00D253CB">
        <w:rPr>
          <w:b/>
          <w:bCs/>
        </w:rPr>
        <w:t>.</w:t>
      </w:r>
      <w:r>
        <w:t xml:space="preserve"> A equipe do importador de dados não processará os Dados do Cliente sem autorização. A equipe é obrigada a manter a confidencialidade de todos os Dados do Cliente, e essa obrigação permanece mesmo após o término da contratação. </w:t>
      </w:r>
    </w:p>
    <w:p w14:paraId="290598D1" w14:textId="758EF624" w:rsidR="00463CC3" w:rsidRPr="00690C65" w:rsidRDefault="00463CC3" w:rsidP="00463CC3">
      <w:pPr>
        <w:pStyle w:val="ProductList-Body"/>
      </w:pPr>
      <w:r>
        <w:t xml:space="preserve">2. </w:t>
      </w:r>
      <w:r>
        <w:rPr>
          <w:b/>
        </w:rPr>
        <w:t>Contato de Privacidade de Dados</w:t>
      </w:r>
      <w:r w:rsidRPr="00D253CB">
        <w:rPr>
          <w:b/>
          <w:bCs/>
        </w:rPr>
        <w:t xml:space="preserve">. </w:t>
      </w:r>
      <w:r>
        <w:t xml:space="preserve">O oficial de privacidade de dados do importador de dados poderá ser contatado no seguinte endereço: </w:t>
      </w:r>
    </w:p>
    <w:p w14:paraId="45F2365C" w14:textId="77777777" w:rsidR="00463CC3" w:rsidRPr="00690C65" w:rsidRDefault="00463CC3" w:rsidP="00463CC3">
      <w:pPr>
        <w:pStyle w:val="ProductList-Body"/>
      </w:pPr>
      <w:r>
        <w:t xml:space="preserve">Microsoft Corporation </w:t>
      </w:r>
    </w:p>
    <w:p w14:paraId="781C4202" w14:textId="1FA4176C" w:rsidR="00463CC3" w:rsidRPr="00690C65" w:rsidRDefault="00463CC3" w:rsidP="00463CC3">
      <w:pPr>
        <w:pStyle w:val="ProductList-Body"/>
        <w:ind w:left="360"/>
      </w:pPr>
      <w:r>
        <w:t>Attn: Chief Privacy Officer</w:t>
      </w:r>
      <w:r w:rsidR="0009360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Organizacionais</w:t>
      </w:r>
      <w:r w:rsidRPr="00D253CB">
        <w:rPr>
          <w:b/>
          <w:bCs/>
        </w:rPr>
        <w:t xml:space="preserve">. </w:t>
      </w:r>
      <w:r>
        <w:t>O importador de dados implementou e manterá as medidas técnicas e organizacionais apropriadas, controles internos e rotinas de segurança de informações para proteger os Dados do Cliente, conforme definido nos DPT, contra perda, destruição ou alteração acidentais, divulgação ou acesso não autorizados ou destruição indevida, da seguinte forma: As medidas técnicas e organizacionais, os controles internos e as rotinas de segurança de informações estabelecidas nos DPT estão, por meio deste, incorporadas neste Apêndice 2 por esta referência e vinculam legalmente o importador de dados como se estivessem estabelecidas neste Apêndice 2 em sua totalidade.</w:t>
      </w:r>
    </w:p>
    <w:p w14:paraId="56307797" w14:textId="7986A988" w:rsidR="00463CC3" w:rsidRPr="00690C65" w:rsidRDefault="00463CC3" w:rsidP="00463CC3">
      <w:pPr>
        <w:pStyle w:val="ProductList-Body"/>
      </w:pPr>
      <w:r>
        <w:t>A assinatura da Microsoft Corporation é exibida na página a seguir.</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Assinando as Cláusulas Contratuais Padrão, o Apêndice 1 e o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9021945" w14:textId="77777777" w:rsidR="00CF7984" w:rsidRDefault="00CF7984" w:rsidP="009A573F">
      <w:pPr>
        <w:spacing w:after="0" w:line="240" w:lineRule="auto"/>
      </w:pPr>
      <w:r>
        <w:separator/>
      </w:r>
    </w:p>
  </w:endnote>
  <w:endnote w:type="continuationSeparator" w:id="0">
    <w:p w14:paraId="57194682" w14:textId="77777777" w:rsidR="00CF7984" w:rsidRDefault="00CF7984" w:rsidP="009A573F">
      <w:pPr>
        <w:spacing w:after="0" w:line="240" w:lineRule="auto"/>
      </w:pPr>
      <w:r>
        <w:continuationSeparator/>
      </w:r>
    </w:p>
  </w:endnote>
  <w:endnote w:type="continuationNotice" w:id="1">
    <w:p w14:paraId="091767A9" w14:textId="77777777" w:rsidR="00CF7984" w:rsidRDefault="00CF798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4D40BF" w14:textId="77777777" w:rsidR="000864C0" w:rsidRDefault="000864C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F856BF" w:rsidRDefault="00F856B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F856BF" w:rsidRPr="00591643" w:rsidRDefault="00F856B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856BF"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856BF" w:rsidRPr="00C76DF3" w:rsidRDefault="00CF7984" w:rsidP="005C51AC">
          <w:pPr>
            <w:pStyle w:val="ProductList-OfferingBody"/>
            <w:ind w:left="-77" w:right="-73"/>
            <w:jc w:val="center"/>
            <w:rPr>
              <w:color w:val="808080" w:themeColor="background1" w:themeShade="80"/>
              <w:sz w:val="14"/>
              <w:szCs w:val="14"/>
            </w:rPr>
          </w:pPr>
          <w:hyperlink w:anchor="TableofContents" w:history="1">
            <w:r w:rsidR="00F856B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856BF" w:rsidRPr="00C76DF3" w:rsidRDefault="00F856B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F856BF" w:rsidRPr="00C76DF3" w:rsidRDefault="00CF7984" w:rsidP="005C51AC">
          <w:pPr>
            <w:pStyle w:val="ProductList-OfferingBody"/>
            <w:ind w:left="-72" w:right="-74"/>
            <w:jc w:val="center"/>
            <w:rPr>
              <w:color w:val="808080" w:themeColor="background1" w:themeShade="80"/>
              <w:sz w:val="14"/>
              <w:szCs w:val="14"/>
            </w:rPr>
          </w:pPr>
          <w:hyperlink w:anchor="Introduction" w:history="1">
            <w:r w:rsidR="00F856B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856BF" w:rsidRPr="00C76DF3" w:rsidRDefault="00F856B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F856BF" w:rsidRPr="00C76DF3" w:rsidRDefault="00CF7984" w:rsidP="005C51AC">
          <w:pPr>
            <w:pStyle w:val="ProductList-OfferingBody"/>
            <w:ind w:left="-72" w:right="-75"/>
            <w:jc w:val="center"/>
            <w:rPr>
              <w:color w:val="808080" w:themeColor="background1" w:themeShade="80"/>
              <w:sz w:val="14"/>
              <w:szCs w:val="14"/>
            </w:rPr>
          </w:pPr>
          <w:hyperlink w:anchor="GeneralTerms" w:history="1">
            <w:r w:rsidR="00F856B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856BF" w:rsidRPr="00C76DF3" w:rsidRDefault="00F856B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856BF" w:rsidRPr="00C76DF3" w:rsidRDefault="00CF7984" w:rsidP="005C51AC">
          <w:pPr>
            <w:pStyle w:val="ProductList-OfferingBody"/>
            <w:ind w:left="-72" w:right="-77"/>
            <w:jc w:val="center"/>
            <w:rPr>
              <w:color w:val="808080" w:themeColor="background1" w:themeShade="80"/>
              <w:sz w:val="14"/>
              <w:szCs w:val="14"/>
            </w:rPr>
          </w:pPr>
          <w:hyperlink w:anchor="PrivacyandSecurityTerms" w:history="1">
            <w:r w:rsidR="00F856B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856BF" w:rsidRPr="00C76DF3" w:rsidRDefault="00F856B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F856BF" w:rsidRPr="00C76DF3" w:rsidRDefault="00CF7984" w:rsidP="005C51AC">
          <w:pPr>
            <w:pStyle w:val="ProductList-OfferingBody"/>
            <w:ind w:left="-72" w:right="-77"/>
            <w:jc w:val="center"/>
            <w:rPr>
              <w:color w:val="808080" w:themeColor="background1" w:themeShade="80"/>
              <w:sz w:val="14"/>
              <w:szCs w:val="14"/>
            </w:rPr>
          </w:pPr>
          <w:hyperlink w:anchor="OnlineServiceSpecificTerms" w:history="1">
            <w:r w:rsidR="00F856BF">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856BF" w:rsidRPr="00C76DF3" w:rsidRDefault="00F856B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856BF" w:rsidRPr="00C76DF3" w:rsidRDefault="00CF7984" w:rsidP="005C51AC">
          <w:pPr>
            <w:pStyle w:val="ProductList-OfferingBody"/>
            <w:ind w:left="-72" w:right="-76"/>
            <w:jc w:val="center"/>
            <w:rPr>
              <w:color w:val="808080" w:themeColor="background1" w:themeShade="80"/>
              <w:sz w:val="14"/>
              <w:szCs w:val="14"/>
            </w:rPr>
          </w:pPr>
          <w:hyperlink w:anchor="Attachment1" w:history="1">
            <w:r w:rsidR="00F856BF">
              <w:rPr>
                <w:rStyle w:val="Hyperlink"/>
                <w:sz w:val="14"/>
                <w:szCs w:val="14"/>
              </w:rPr>
              <w:t>Anexos</w:t>
            </w:r>
          </w:hyperlink>
        </w:p>
      </w:tc>
    </w:tr>
  </w:tbl>
  <w:p w14:paraId="7E537610" w14:textId="77777777" w:rsidR="00F856BF" w:rsidRPr="00591643" w:rsidRDefault="00F856BF"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F856BF" w:rsidRPr="00C76DF3" w14:paraId="6783FFE4"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F856BF" w:rsidRPr="00C76DF3" w:rsidRDefault="00CF7984" w:rsidP="00F856BF">
          <w:pPr>
            <w:pStyle w:val="ProductList-OfferingBody"/>
            <w:ind w:left="-77" w:right="-73"/>
            <w:jc w:val="center"/>
            <w:rPr>
              <w:color w:val="808080" w:themeColor="background1" w:themeShade="80"/>
              <w:sz w:val="14"/>
              <w:szCs w:val="14"/>
            </w:rPr>
          </w:pPr>
          <w:hyperlink w:anchor="TableofContents" w:history="1">
            <w:r w:rsidR="00F856BF">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F856BF" w:rsidRPr="00C76DF3" w:rsidRDefault="00F856BF"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F856BF" w:rsidRPr="00C76DF3" w:rsidRDefault="00CF7984" w:rsidP="00F856BF">
          <w:pPr>
            <w:pStyle w:val="ProductList-OfferingBody"/>
            <w:ind w:left="-72" w:right="-74"/>
            <w:jc w:val="center"/>
            <w:rPr>
              <w:color w:val="808080" w:themeColor="background1" w:themeShade="80"/>
              <w:sz w:val="14"/>
              <w:szCs w:val="14"/>
            </w:rPr>
          </w:pPr>
          <w:hyperlink w:anchor="Introduction" w:history="1">
            <w:r w:rsidR="00F856BF">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F856BF" w:rsidRPr="00C76DF3" w:rsidRDefault="00F856BF"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F856BF" w:rsidRPr="00C76DF3" w:rsidRDefault="00CF7984" w:rsidP="00F856BF">
          <w:pPr>
            <w:pStyle w:val="ProductList-OfferingBody"/>
            <w:ind w:left="-72" w:right="-75"/>
            <w:jc w:val="center"/>
            <w:rPr>
              <w:color w:val="808080" w:themeColor="background1" w:themeShade="80"/>
              <w:sz w:val="14"/>
              <w:szCs w:val="14"/>
            </w:rPr>
          </w:pPr>
          <w:hyperlink w:anchor="GeneralTerms" w:history="1">
            <w:r w:rsidR="00F856BF">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8207CC" w14:textId="77777777" w:rsidR="00F856BF" w:rsidRPr="00C76DF3" w:rsidRDefault="00F856BF"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71E497" w14:textId="77777777" w:rsidR="00F856BF" w:rsidRPr="00C76DF3" w:rsidRDefault="00CF7984" w:rsidP="00F856BF">
          <w:pPr>
            <w:pStyle w:val="ProductList-OfferingBody"/>
            <w:ind w:left="-72" w:right="-77"/>
            <w:jc w:val="center"/>
            <w:rPr>
              <w:color w:val="808080" w:themeColor="background1" w:themeShade="80"/>
              <w:sz w:val="14"/>
              <w:szCs w:val="14"/>
            </w:rPr>
          </w:pPr>
          <w:hyperlink w:anchor="PrivacyandSecurityTerms" w:history="1">
            <w:r w:rsidR="00F856BF">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F856BF" w:rsidRPr="00C76DF3" w:rsidRDefault="00CF7984" w:rsidP="00F856BF">
          <w:pPr>
            <w:pStyle w:val="ProductList-OfferingBody"/>
            <w:ind w:left="-72" w:right="-77"/>
            <w:jc w:val="center"/>
            <w:rPr>
              <w:color w:val="808080" w:themeColor="background1" w:themeShade="80"/>
              <w:sz w:val="14"/>
              <w:szCs w:val="14"/>
            </w:rPr>
          </w:pPr>
          <w:hyperlink w:anchor="OnlineServiceSpecificTerms" w:history="1">
            <w:r w:rsidR="00F856BF">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F856BF" w:rsidRPr="00C76DF3" w:rsidRDefault="00CF7984" w:rsidP="00F856BF">
          <w:pPr>
            <w:pStyle w:val="ProductList-OfferingBody"/>
            <w:ind w:left="-72" w:right="-76"/>
            <w:jc w:val="center"/>
            <w:rPr>
              <w:color w:val="808080" w:themeColor="background1" w:themeShade="80"/>
              <w:sz w:val="14"/>
              <w:szCs w:val="14"/>
            </w:rPr>
          </w:pPr>
          <w:hyperlink w:anchor="Attachment1" w:history="1">
            <w:r w:rsidR="00F856BF">
              <w:rPr>
                <w:rStyle w:val="Hyperlink"/>
                <w:sz w:val="14"/>
                <w:szCs w:val="14"/>
              </w:rPr>
              <w:t>Anexos</w:t>
            </w:r>
          </w:hyperlink>
        </w:p>
      </w:tc>
    </w:tr>
  </w:tbl>
  <w:p w14:paraId="4DFCB022" w14:textId="77777777" w:rsidR="00F856BF" w:rsidRPr="00D837BB" w:rsidRDefault="00F856BF" w:rsidP="00193C74">
    <w:pPr>
      <w:pStyle w:val="Footer"/>
      <w:rPr>
        <w:rStyle w:val="LogoportDoNotTranslate"/>
        <w:rFonts w:asciiTheme="minorHAnsi" w:hAnsiTheme="minorHAnsi" w:cstheme="minorBidi"/>
        <w:color w:val="auto"/>
        <w:sz w:val="22"/>
        <w:szCs w:val="2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F856BF" w:rsidRPr="00C76DF3" w14:paraId="3EA18945"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A515B" w14:textId="77777777" w:rsidR="00F856BF" w:rsidRPr="00C76DF3" w:rsidRDefault="00CF7984" w:rsidP="00F856BF">
          <w:pPr>
            <w:pStyle w:val="ProductList-OfferingBody"/>
            <w:ind w:left="-77" w:right="-73"/>
            <w:jc w:val="center"/>
            <w:rPr>
              <w:color w:val="808080" w:themeColor="background1" w:themeShade="80"/>
              <w:sz w:val="14"/>
              <w:szCs w:val="14"/>
            </w:rPr>
          </w:pPr>
          <w:hyperlink w:anchor="TableofContents" w:history="1">
            <w:r w:rsidR="00F856BF">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30EFF1D7" w14:textId="77777777" w:rsidR="00F856BF" w:rsidRPr="00C76DF3" w:rsidRDefault="00F856BF"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01DA099" w14:textId="77777777" w:rsidR="00F856BF" w:rsidRPr="00C76DF3" w:rsidRDefault="00CF7984" w:rsidP="00F856BF">
          <w:pPr>
            <w:pStyle w:val="ProductList-OfferingBody"/>
            <w:ind w:left="-72" w:right="-74"/>
            <w:jc w:val="center"/>
            <w:rPr>
              <w:color w:val="808080" w:themeColor="background1" w:themeShade="80"/>
              <w:sz w:val="14"/>
              <w:szCs w:val="14"/>
            </w:rPr>
          </w:pPr>
          <w:hyperlink w:anchor="Introduction" w:history="1">
            <w:r w:rsidR="00F856BF">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0BA6B8BF" w14:textId="77777777" w:rsidR="00F856BF" w:rsidRPr="00C76DF3" w:rsidRDefault="00F856BF"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0A1C7B" w14:textId="77777777" w:rsidR="00F856BF" w:rsidRPr="00C76DF3" w:rsidRDefault="00CF7984" w:rsidP="00F856BF">
          <w:pPr>
            <w:pStyle w:val="ProductList-OfferingBody"/>
            <w:ind w:left="-72" w:right="-75"/>
            <w:jc w:val="center"/>
            <w:rPr>
              <w:color w:val="808080" w:themeColor="background1" w:themeShade="80"/>
              <w:sz w:val="14"/>
              <w:szCs w:val="14"/>
            </w:rPr>
          </w:pPr>
          <w:hyperlink w:anchor="GeneralTerms" w:history="1">
            <w:r w:rsidR="00F856BF">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F3592B" w14:textId="77777777" w:rsidR="00F856BF" w:rsidRPr="00C76DF3" w:rsidRDefault="00F856BF"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B07D95" w14:textId="77777777" w:rsidR="00F856BF" w:rsidRPr="00C76DF3" w:rsidRDefault="00CF7984" w:rsidP="00F856BF">
          <w:pPr>
            <w:pStyle w:val="ProductList-OfferingBody"/>
            <w:ind w:left="-72" w:right="-77"/>
            <w:jc w:val="center"/>
            <w:rPr>
              <w:color w:val="808080" w:themeColor="background1" w:themeShade="80"/>
              <w:sz w:val="14"/>
              <w:szCs w:val="14"/>
            </w:rPr>
          </w:pPr>
          <w:hyperlink w:anchor="PrivacyandSecurityTerms" w:history="1">
            <w:r w:rsidR="00F856BF">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CE8CBE"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FA1B74" w14:textId="77777777" w:rsidR="00F856BF" w:rsidRPr="00C76DF3" w:rsidRDefault="00CF7984" w:rsidP="00F856BF">
          <w:pPr>
            <w:pStyle w:val="ProductList-OfferingBody"/>
            <w:ind w:left="-72" w:right="-77"/>
            <w:jc w:val="center"/>
            <w:rPr>
              <w:color w:val="808080" w:themeColor="background1" w:themeShade="80"/>
              <w:sz w:val="14"/>
              <w:szCs w:val="14"/>
            </w:rPr>
          </w:pPr>
          <w:hyperlink w:anchor="OnlineServiceSpecificTerms" w:history="1">
            <w:r w:rsidR="00F856BF">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FC2775"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25FC9" w14:textId="77777777" w:rsidR="00F856BF" w:rsidRPr="00C76DF3" w:rsidRDefault="00CF7984" w:rsidP="00F856BF">
          <w:pPr>
            <w:pStyle w:val="ProductList-OfferingBody"/>
            <w:ind w:left="-72" w:right="-76"/>
            <w:jc w:val="center"/>
            <w:rPr>
              <w:color w:val="808080" w:themeColor="background1" w:themeShade="80"/>
              <w:sz w:val="14"/>
              <w:szCs w:val="14"/>
            </w:rPr>
          </w:pPr>
          <w:hyperlink w:anchor="Attachment1" w:history="1">
            <w:r w:rsidR="00F856BF">
              <w:rPr>
                <w:rStyle w:val="Hyperlink"/>
                <w:sz w:val="14"/>
                <w:szCs w:val="14"/>
              </w:rPr>
              <w:t>Anexos</w:t>
            </w:r>
          </w:hyperlink>
        </w:p>
      </w:tc>
    </w:tr>
  </w:tbl>
  <w:p w14:paraId="561C0172" w14:textId="77777777" w:rsidR="00F856BF" w:rsidRPr="00D837BB" w:rsidRDefault="00F856BF" w:rsidP="00193C74">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F856BF" w:rsidRPr="00C76DF3" w14:paraId="5CAE4D47"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22B71" w14:textId="77777777" w:rsidR="00F856BF" w:rsidRPr="00C76DF3" w:rsidRDefault="00CF7984" w:rsidP="00F856BF">
          <w:pPr>
            <w:pStyle w:val="ProductList-OfferingBody"/>
            <w:ind w:left="-77" w:right="-73"/>
            <w:jc w:val="center"/>
            <w:rPr>
              <w:color w:val="808080" w:themeColor="background1" w:themeShade="80"/>
              <w:sz w:val="14"/>
              <w:szCs w:val="14"/>
            </w:rPr>
          </w:pPr>
          <w:hyperlink w:anchor="TableofContents" w:history="1">
            <w:r w:rsidR="00F856BF">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3897454" w14:textId="77777777" w:rsidR="00F856BF" w:rsidRPr="00C76DF3" w:rsidRDefault="00F856BF"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409209" w14:textId="77777777" w:rsidR="00F856BF" w:rsidRPr="00C76DF3" w:rsidRDefault="00CF7984" w:rsidP="00F856BF">
          <w:pPr>
            <w:pStyle w:val="ProductList-OfferingBody"/>
            <w:ind w:left="-72" w:right="-74"/>
            <w:jc w:val="center"/>
            <w:rPr>
              <w:color w:val="808080" w:themeColor="background1" w:themeShade="80"/>
              <w:sz w:val="14"/>
              <w:szCs w:val="14"/>
            </w:rPr>
          </w:pPr>
          <w:hyperlink w:anchor="Introduction" w:history="1">
            <w:r w:rsidR="00F856BF">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472F1CBD" w14:textId="77777777" w:rsidR="00F856BF" w:rsidRPr="00C76DF3" w:rsidRDefault="00F856BF"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56E64B6" w14:textId="77777777" w:rsidR="00F856BF" w:rsidRPr="00C76DF3" w:rsidRDefault="00CF7984" w:rsidP="00F856BF">
          <w:pPr>
            <w:pStyle w:val="ProductList-OfferingBody"/>
            <w:ind w:left="-72" w:right="-75"/>
            <w:jc w:val="center"/>
            <w:rPr>
              <w:color w:val="808080" w:themeColor="background1" w:themeShade="80"/>
              <w:sz w:val="14"/>
              <w:szCs w:val="14"/>
            </w:rPr>
          </w:pPr>
          <w:hyperlink w:anchor="GeneralTerms" w:history="1">
            <w:r w:rsidR="00F856BF">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71A8318" w14:textId="77777777" w:rsidR="00F856BF" w:rsidRPr="00C76DF3" w:rsidRDefault="00F856BF"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3F5A1" w14:textId="77777777" w:rsidR="00F856BF" w:rsidRPr="00C76DF3" w:rsidRDefault="00CF7984" w:rsidP="00F856BF">
          <w:pPr>
            <w:pStyle w:val="ProductList-OfferingBody"/>
            <w:ind w:left="-72" w:right="-77"/>
            <w:jc w:val="center"/>
            <w:rPr>
              <w:color w:val="808080" w:themeColor="background1" w:themeShade="80"/>
              <w:sz w:val="14"/>
              <w:szCs w:val="14"/>
            </w:rPr>
          </w:pPr>
          <w:hyperlink w:anchor="PrivacyandSecurityTerms" w:history="1">
            <w:r w:rsidR="00F856BF">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92E705"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B59A3C" w14:textId="77777777" w:rsidR="00F856BF" w:rsidRPr="00C76DF3" w:rsidRDefault="00CF7984" w:rsidP="00F856BF">
          <w:pPr>
            <w:pStyle w:val="ProductList-OfferingBody"/>
            <w:ind w:left="-72" w:right="-77"/>
            <w:jc w:val="center"/>
            <w:rPr>
              <w:color w:val="808080" w:themeColor="background1" w:themeShade="80"/>
              <w:sz w:val="14"/>
              <w:szCs w:val="14"/>
            </w:rPr>
          </w:pPr>
          <w:hyperlink w:anchor="OnlineServiceSpecificTerms" w:history="1">
            <w:r w:rsidR="00F856BF">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ACD75"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D8DD4B" w14:textId="77777777" w:rsidR="00F856BF" w:rsidRPr="00C76DF3" w:rsidRDefault="00CF7984" w:rsidP="00F856BF">
          <w:pPr>
            <w:pStyle w:val="ProductList-OfferingBody"/>
            <w:ind w:left="-72" w:right="-76"/>
            <w:jc w:val="center"/>
            <w:rPr>
              <w:color w:val="808080" w:themeColor="background1" w:themeShade="80"/>
              <w:sz w:val="14"/>
              <w:szCs w:val="14"/>
            </w:rPr>
          </w:pPr>
          <w:hyperlink w:anchor="Attachment1" w:history="1">
            <w:r w:rsidR="00F856BF">
              <w:rPr>
                <w:rStyle w:val="Hyperlink"/>
                <w:sz w:val="14"/>
                <w:szCs w:val="14"/>
              </w:rPr>
              <w:t>Anexos</w:t>
            </w:r>
          </w:hyperlink>
        </w:p>
      </w:tc>
    </w:tr>
  </w:tbl>
  <w:p w14:paraId="25D77E20" w14:textId="77777777" w:rsidR="00F856BF" w:rsidRPr="00D837BB" w:rsidRDefault="00F856BF" w:rsidP="00193C74">
    <w:pPr>
      <w:pStyle w:val="Footer"/>
      <w:rPr>
        <w:rStyle w:val="LogoportDoNotTranslate"/>
        <w:rFonts w:asciiTheme="minorHAnsi" w:hAnsiTheme="minorHAnsi" w:cstheme="minorBidi"/>
        <w:color w:val="auto"/>
        <w:sz w:val="22"/>
        <w:szCs w:val="22"/>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F856BF" w:rsidRPr="00C76DF3" w14:paraId="226926B5"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B23C8B" w14:textId="77777777" w:rsidR="00F856BF" w:rsidRPr="00C76DF3" w:rsidRDefault="00CF7984" w:rsidP="00F856BF">
          <w:pPr>
            <w:pStyle w:val="ProductList-OfferingBody"/>
            <w:ind w:left="-77" w:right="-73"/>
            <w:jc w:val="center"/>
            <w:rPr>
              <w:color w:val="808080" w:themeColor="background1" w:themeShade="80"/>
              <w:sz w:val="14"/>
              <w:szCs w:val="14"/>
            </w:rPr>
          </w:pPr>
          <w:hyperlink w:anchor="TableofContents" w:history="1">
            <w:r w:rsidR="00F856BF">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3EC98DBE" w14:textId="77777777" w:rsidR="00F856BF" w:rsidRPr="00C76DF3" w:rsidRDefault="00F856BF"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4F856B" w14:textId="77777777" w:rsidR="00F856BF" w:rsidRPr="00C76DF3" w:rsidRDefault="00CF7984" w:rsidP="00F856BF">
          <w:pPr>
            <w:pStyle w:val="ProductList-OfferingBody"/>
            <w:ind w:left="-72" w:right="-74"/>
            <w:jc w:val="center"/>
            <w:rPr>
              <w:color w:val="808080" w:themeColor="background1" w:themeShade="80"/>
              <w:sz w:val="14"/>
              <w:szCs w:val="14"/>
            </w:rPr>
          </w:pPr>
          <w:hyperlink w:anchor="Introduction" w:history="1">
            <w:r w:rsidR="00F856BF">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6BE3A14" w14:textId="77777777" w:rsidR="00F856BF" w:rsidRPr="00C76DF3" w:rsidRDefault="00F856BF"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AC6F3CC" w14:textId="77777777" w:rsidR="00F856BF" w:rsidRPr="00C76DF3" w:rsidRDefault="00CF7984" w:rsidP="00F856BF">
          <w:pPr>
            <w:pStyle w:val="ProductList-OfferingBody"/>
            <w:ind w:left="-72" w:right="-75"/>
            <w:jc w:val="center"/>
            <w:rPr>
              <w:color w:val="808080" w:themeColor="background1" w:themeShade="80"/>
              <w:sz w:val="14"/>
              <w:szCs w:val="14"/>
            </w:rPr>
          </w:pPr>
          <w:hyperlink w:anchor="GeneralTerms" w:history="1">
            <w:r w:rsidR="00F856BF">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83AD7B" w14:textId="77777777" w:rsidR="00F856BF" w:rsidRPr="00C76DF3" w:rsidRDefault="00F856BF"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A30F64" w14:textId="77777777" w:rsidR="00F856BF" w:rsidRPr="00C76DF3" w:rsidRDefault="00CF7984" w:rsidP="00F856BF">
          <w:pPr>
            <w:pStyle w:val="ProductList-OfferingBody"/>
            <w:ind w:left="-72" w:right="-77"/>
            <w:jc w:val="center"/>
            <w:rPr>
              <w:color w:val="808080" w:themeColor="background1" w:themeShade="80"/>
              <w:sz w:val="14"/>
              <w:szCs w:val="14"/>
            </w:rPr>
          </w:pPr>
          <w:hyperlink w:anchor="PrivacyandSecurityTerms" w:history="1">
            <w:r w:rsidR="00F856BF">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9242A7"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13B38C" w14:textId="77777777" w:rsidR="00F856BF" w:rsidRPr="00C76DF3" w:rsidRDefault="00CF7984" w:rsidP="00F856BF">
          <w:pPr>
            <w:pStyle w:val="ProductList-OfferingBody"/>
            <w:ind w:left="-72" w:right="-77"/>
            <w:jc w:val="center"/>
            <w:rPr>
              <w:color w:val="808080" w:themeColor="background1" w:themeShade="80"/>
              <w:sz w:val="14"/>
              <w:szCs w:val="14"/>
            </w:rPr>
          </w:pPr>
          <w:hyperlink w:anchor="OnlineServiceSpecificTerms" w:history="1">
            <w:r w:rsidR="00F856BF">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DBC227"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3FFCC" w14:textId="77777777" w:rsidR="00F856BF" w:rsidRPr="00C76DF3" w:rsidRDefault="00CF7984" w:rsidP="00F856BF">
          <w:pPr>
            <w:pStyle w:val="ProductList-OfferingBody"/>
            <w:ind w:left="-72" w:right="-76"/>
            <w:jc w:val="center"/>
            <w:rPr>
              <w:color w:val="808080" w:themeColor="background1" w:themeShade="80"/>
              <w:sz w:val="14"/>
              <w:szCs w:val="14"/>
            </w:rPr>
          </w:pPr>
          <w:hyperlink w:anchor="Attachment1" w:history="1">
            <w:r w:rsidR="00F856BF">
              <w:rPr>
                <w:rStyle w:val="Hyperlink"/>
                <w:sz w:val="14"/>
                <w:szCs w:val="14"/>
              </w:rPr>
              <w:t>Anexos</w:t>
            </w:r>
          </w:hyperlink>
        </w:p>
      </w:tc>
    </w:tr>
  </w:tbl>
  <w:p w14:paraId="36FE9FF5" w14:textId="77777777" w:rsidR="00F856BF" w:rsidRPr="00D837BB" w:rsidRDefault="00F856BF" w:rsidP="00193C74">
    <w:pPr>
      <w:pStyle w:val="Footer"/>
      <w:rPr>
        <w:rStyle w:val="LogoportDoNotTranslate"/>
        <w:rFonts w:asciiTheme="minorHAnsi" w:hAnsiTheme="minorHAnsi" w:cstheme="minorBidi"/>
        <w:color w:val="auto"/>
        <w:sz w:val="22"/>
        <w:szCs w:val="2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F856BF" w:rsidRPr="00C76DF3" w14:paraId="74AF225E"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F0692" w14:textId="77777777" w:rsidR="00F856BF" w:rsidRPr="00C76DF3" w:rsidRDefault="00CF7984" w:rsidP="00F856BF">
          <w:pPr>
            <w:pStyle w:val="ProductList-OfferingBody"/>
            <w:ind w:left="-77" w:right="-73"/>
            <w:jc w:val="center"/>
            <w:rPr>
              <w:color w:val="808080" w:themeColor="background1" w:themeShade="80"/>
              <w:sz w:val="14"/>
              <w:szCs w:val="14"/>
            </w:rPr>
          </w:pPr>
          <w:hyperlink w:anchor="TableofContents" w:history="1">
            <w:r w:rsidR="00F856BF">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3F0BD10D" w14:textId="77777777" w:rsidR="00F856BF" w:rsidRPr="00C76DF3" w:rsidRDefault="00F856BF"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5FBA89" w14:textId="77777777" w:rsidR="00F856BF" w:rsidRPr="00C76DF3" w:rsidRDefault="00CF7984" w:rsidP="00F856BF">
          <w:pPr>
            <w:pStyle w:val="ProductList-OfferingBody"/>
            <w:ind w:left="-72" w:right="-74"/>
            <w:jc w:val="center"/>
            <w:rPr>
              <w:color w:val="808080" w:themeColor="background1" w:themeShade="80"/>
              <w:sz w:val="14"/>
              <w:szCs w:val="14"/>
            </w:rPr>
          </w:pPr>
          <w:hyperlink w:anchor="Introduction" w:history="1">
            <w:r w:rsidR="00F856BF">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4A83F94E" w14:textId="77777777" w:rsidR="00F856BF" w:rsidRPr="00C76DF3" w:rsidRDefault="00F856BF"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FFEF84" w14:textId="77777777" w:rsidR="00F856BF" w:rsidRPr="00C76DF3" w:rsidRDefault="00CF7984" w:rsidP="00F856BF">
          <w:pPr>
            <w:pStyle w:val="ProductList-OfferingBody"/>
            <w:ind w:left="-72" w:right="-75"/>
            <w:jc w:val="center"/>
            <w:rPr>
              <w:color w:val="808080" w:themeColor="background1" w:themeShade="80"/>
              <w:sz w:val="14"/>
              <w:szCs w:val="14"/>
            </w:rPr>
          </w:pPr>
          <w:hyperlink w:anchor="GeneralTerms" w:history="1">
            <w:r w:rsidR="00F856BF">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946E0C" w14:textId="77777777" w:rsidR="00F856BF" w:rsidRPr="00C76DF3" w:rsidRDefault="00F856BF"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54EAD0E" w14:textId="77777777" w:rsidR="00F856BF" w:rsidRPr="00C76DF3" w:rsidRDefault="00CF7984" w:rsidP="00F856BF">
          <w:pPr>
            <w:pStyle w:val="ProductList-OfferingBody"/>
            <w:ind w:left="-72" w:right="-77"/>
            <w:jc w:val="center"/>
            <w:rPr>
              <w:color w:val="808080" w:themeColor="background1" w:themeShade="80"/>
              <w:sz w:val="14"/>
              <w:szCs w:val="14"/>
            </w:rPr>
          </w:pPr>
          <w:hyperlink w:anchor="PrivacyandSecurityTerms" w:history="1">
            <w:r w:rsidR="00F856BF">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51E519"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CEE963" w14:textId="77777777" w:rsidR="00F856BF" w:rsidRPr="00C76DF3" w:rsidRDefault="00CF7984" w:rsidP="00F856BF">
          <w:pPr>
            <w:pStyle w:val="ProductList-OfferingBody"/>
            <w:ind w:left="-72" w:right="-77"/>
            <w:jc w:val="center"/>
            <w:rPr>
              <w:color w:val="808080" w:themeColor="background1" w:themeShade="80"/>
              <w:sz w:val="14"/>
              <w:szCs w:val="14"/>
            </w:rPr>
          </w:pPr>
          <w:hyperlink w:anchor="OnlineServiceSpecificTerms" w:history="1">
            <w:r w:rsidR="00F856BF">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DC7E18"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E0D40" w14:textId="77777777" w:rsidR="00F856BF" w:rsidRPr="00C76DF3" w:rsidRDefault="00CF7984" w:rsidP="00F856BF">
          <w:pPr>
            <w:pStyle w:val="ProductList-OfferingBody"/>
            <w:ind w:left="-72" w:right="-76"/>
            <w:jc w:val="center"/>
            <w:rPr>
              <w:color w:val="808080" w:themeColor="background1" w:themeShade="80"/>
              <w:sz w:val="14"/>
              <w:szCs w:val="14"/>
            </w:rPr>
          </w:pPr>
          <w:hyperlink w:anchor="Attachment1" w:history="1">
            <w:r w:rsidR="00F856BF">
              <w:rPr>
                <w:rStyle w:val="Hyperlink"/>
                <w:sz w:val="14"/>
                <w:szCs w:val="14"/>
              </w:rPr>
              <w:t>Anexos</w:t>
            </w:r>
          </w:hyperlink>
        </w:p>
      </w:tc>
    </w:tr>
  </w:tbl>
  <w:p w14:paraId="7DC67358" w14:textId="77777777" w:rsidR="00F856BF" w:rsidRPr="00D837BB" w:rsidRDefault="00F856BF" w:rsidP="008824C9">
    <w:pPr>
      <w:pStyle w:val="Footer"/>
      <w:rPr>
        <w:rStyle w:val="LogoportDoNotTranslate"/>
        <w:rFonts w:asciiTheme="minorHAnsi" w:hAnsiTheme="minorHAnsi" w:cstheme="minorBidi"/>
        <w:color w:val="auto"/>
        <w:sz w:val="22"/>
        <w:szCs w:val="2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F856BF" w:rsidRPr="00C76DF3" w14:paraId="27C2BF70" w14:textId="77777777" w:rsidTr="00485DF0">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A9323" w14:textId="77777777" w:rsidR="00F856BF" w:rsidRPr="00C76DF3" w:rsidRDefault="00CF7984" w:rsidP="00D400DC">
          <w:pPr>
            <w:pStyle w:val="ProductList-OfferingBody"/>
            <w:ind w:left="-77" w:right="-73"/>
            <w:jc w:val="center"/>
            <w:rPr>
              <w:color w:val="808080" w:themeColor="background1" w:themeShade="80"/>
              <w:sz w:val="14"/>
              <w:szCs w:val="14"/>
            </w:rPr>
          </w:pPr>
          <w:hyperlink w:anchor="TableofContents" w:history="1">
            <w:r w:rsidR="00F856BF">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142B8EFE" w14:textId="77777777" w:rsidR="00F856BF" w:rsidRPr="00C76DF3" w:rsidRDefault="00F856BF" w:rsidP="00D400D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19619D" w14:textId="77777777" w:rsidR="00F856BF" w:rsidRPr="00C76DF3" w:rsidRDefault="00CF7984" w:rsidP="00D400DC">
          <w:pPr>
            <w:pStyle w:val="ProductList-OfferingBody"/>
            <w:ind w:left="-72" w:right="-74"/>
            <w:jc w:val="center"/>
            <w:rPr>
              <w:color w:val="808080" w:themeColor="background1" w:themeShade="80"/>
              <w:sz w:val="14"/>
              <w:szCs w:val="14"/>
            </w:rPr>
          </w:pPr>
          <w:hyperlink w:anchor="Introduction" w:history="1">
            <w:r w:rsidR="00F856BF">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6C2BED7" w14:textId="77777777" w:rsidR="00F856BF" w:rsidRPr="00C76DF3" w:rsidRDefault="00F856BF" w:rsidP="00D400D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03325" w14:textId="77777777" w:rsidR="00F856BF" w:rsidRPr="00C76DF3" w:rsidRDefault="00CF7984" w:rsidP="00D400DC">
          <w:pPr>
            <w:pStyle w:val="ProductList-OfferingBody"/>
            <w:ind w:left="-72" w:right="-75"/>
            <w:jc w:val="center"/>
            <w:rPr>
              <w:color w:val="808080" w:themeColor="background1" w:themeShade="80"/>
              <w:sz w:val="14"/>
              <w:szCs w:val="14"/>
            </w:rPr>
          </w:pPr>
          <w:hyperlink w:anchor="GeneralTerms" w:history="1">
            <w:r w:rsidR="00F856BF">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56E1A3" w14:textId="77777777" w:rsidR="00F856BF" w:rsidRPr="00C76DF3" w:rsidRDefault="00F856BF" w:rsidP="00D400D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1B2A30" w14:textId="77777777" w:rsidR="00F856BF" w:rsidRPr="00C76DF3" w:rsidRDefault="00CF7984" w:rsidP="00D400DC">
          <w:pPr>
            <w:pStyle w:val="ProductList-OfferingBody"/>
            <w:ind w:left="-72" w:right="-77"/>
            <w:jc w:val="center"/>
            <w:rPr>
              <w:color w:val="808080" w:themeColor="background1" w:themeShade="80"/>
              <w:sz w:val="14"/>
              <w:szCs w:val="14"/>
            </w:rPr>
          </w:pPr>
          <w:hyperlink w:anchor="PrivacyandSecurityTerms" w:history="1">
            <w:r w:rsidR="00F856BF">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2E7CEE" w14:textId="77777777" w:rsidR="00F856BF" w:rsidRPr="00C76DF3" w:rsidRDefault="00F856BF" w:rsidP="00D400D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B9C4A" w14:textId="77777777" w:rsidR="00F856BF" w:rsidRPr="00C76DF3" w:rsidRDefault="00CF7984" w:rsidP="00D400DC">
          <w:pPr>
            <w:pStyle w:val="ProductList-OfferingBody"/>
            <w:ind w:left="-72" w:right="-77"/>
            <w:jc w:val="center"/>
            <w:rPr>
              <w:color w:val="808080" w:themeColor="background1" w:themeShade="80"/>
              <w:sz w:val="14"/>
              <w:szCs w:val="14"/>
            </w:rPr>
          </w:pPr>
          <w:hyperlink w:anchor="OnlineServiceSpecificTerms" w:history="1">
            <w:r w:rsidR="00F856BF">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279706" w14:textId="77777777" w:rsidR="00F856BF" w:rsidRPr="00C76DF3" w:rsidRDefault="00F856BF" w:rsidP="00D400D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D9C0B5" w14:textId="77777777" w:rsidR="00F856BF" w:rsidRPr="00C76DF3" w:rsidRDefault="00CF7984" w:rsidP="00D400DC">
          <w:pPr>
            <w:pStyle w:val="ProductList-OfferingBody"/>
            <w:ind w:left="-72" w:right="-76"/>
            <w:jc w:val="center"/>
            <w:rPr>
              <w:color w:val="808080" w:themeColor="background1" w:themeShade="80"/>
              <w:sz w:val="14"/>
              <w:szCs w:val="14"/>
            </w:rPr>
          </w:pPr>
          <w:hyperlink w:anchor="Attachment1" w:history="1">
            <w:r w:rsidR="00F856BF">
              <w:rPr>
                <w:rStyle w:val="Hyperlink"/>
                <w:sz w:val="14"/>
                <w:szCs w:val="14"/>
              </w:rPr>
              <w:t>Anexos</w:t>
            </w:r>
          </w:hyperlink>
        </w:p>
      </w:tc>
    </w:tr>
  </w:tbl>
  <w:p w14:paraId="6698FA1D" w14:textId="77777777" w:rsidR="00F856BF" w:rsidRPr="00D837BB" w:rsidRDefault="00F856BF" w:rsidP="00D837BB">
    <w:pPr>
      <w:pStyle w:val="Footer"/>
      <w:rPr>
        <w:rStyle w:val="LogoportDoNotTranslate"/>
        <w:rFonts w:asciiTheme="minorHAnsi" w:hAnsiTheme="minorHAnsi" w:cstheme="minorBidi"/>
        <w:color w:val="auto"/>
        <w:sz w:val="22"/>
        <w:szCs w:val="22"/>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F856BF" w:rsidRPr="00C76DF3" w14:paraId="3AF1C63D"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E890C" w14:textId="77777777" w:rsidR="00F856BF" w:rsidRPr="00C76DF3" w:rsidRDefault="00CF7984" w:rsidP="00F856BF">
          <w:pPr>
            <w:pStyle w:val="ProductList-OfferingBody"/>
            <w:ind w:left="-77" w:right="-73"/>
            <w:jc w:val="center"/>
            <w:rPr>
              <w:color w:val="808080" w:themeColor="background1" w:themeShade="80"/>
              <w:sz w:val="14"/>
              <w:szCs w:val="14"/>
            </w:rPr>
          </w:pPr>
          <w:hyperlink w:anchor="TableofContents" w:history="1">
            <w:r w:rsidR="00F856BF">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B2C5433" w14:textId="77777777" w:rsidR="00F856BF" w:rsidRPr="00C76DF3" w:rsidRDefault="00F856BF"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A6DCE7" w14:textId="77777777" w:rsidR="00F856BF" w:rsidRPr="00C76DF3" w:rsidRDefault="00CF7984" w:rsidP="00F856BF">
          <w:pPr>
            <w:pStyle w:val="ProductList-OfferingBody"/>
            <w:ind w:left="-72" w:right="-74"/>
            <w:jc w:val="center"/>
            <w:rPr>
              <w:color w:val="808080" w:themeColor="background1" w:themeShade="80"/>
              <w:sz w:val="14"/>
              <w:szCs w:val="14"/>
            </w:rPr>
          </w:pPr>
          <w:hyperlink w:anchor="Introduction" w:history="1">
            <w:r w:rsidR="00F856BF">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2275627C" w14:textId="77777777" w:rsidR="00F856BF" w:rsidRPr="00C76DF3" w:rsidRDefault="00F856BF"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FFD5A" w14:textId="77777777" w:rsidR="00F856BF" w:rsidRPr="00C76DF3" w:rsidRDefault="00CF7984" w:rsidP="00F856BF">
          <w:pPr>
            <w:pStyle w:val="ProductList-OfferingBody"/>
            <w:ind w:left="-72" w:right="-75"/>
            <w:jc w:val="center"/>
            <w:rPr>
              <w:color w:val="808080" w:themeColor="background1" w:themeShade="80"/>
              <w:sz w:val="14"/>
              <w:szCs w:val="14"/>
            </w:rPr>
          </w:pPr>
          <w:hyperlink w:anchor="GeneralTerms" w:history="1">
            <w:r w:rsidR="00F856BF">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B7120D" w14:textId="77777777" w:rsidR="00F856BF" w:rsidRPr="00C76DF3" w:rsidRDefault="00F856BF"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C6AF1" w14:textId="77777777" w:rsidR="00F856BF" w:rsidRPr="00C76DF3" w:rsidRDefault="00CF7984" w:rsidP="00F856BF">
          <w:pPr>
            <w:pStyle w:val="ProductList-OfferingBody"/>
            <w:ind w:left="-72" w:right="-77"/>
            <w:jc w:val="center"/>
            <w:rPr>
              <w:color w:val="808080" w:themeColor="background1" w:themeShade="80"/>
              <w:sz w:val="14"/>
              <w:szCs w:val="14"/>
            </w:rPr>
          </w:pPr>
          <w:hyperlink w:anchor="PrivacyandSecurityTerms" w:history="1">
            <w:r w:rsidR="00F856BF">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F80E3"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A603611" w14:textId="77777777" w:rsidR="00F856BF" w:rsidRPr="00C76DF3" w:rsidRDefault="00CF7984" w:rsidP="00F856BF">
          <w:pPr>
            <w:pStyle w:val="ProductList-OfferingBody"/>
            <w:ind w:left="-72" w:right="-77"/>
            <w:jc w:val="center"/>
            <w:rPr>
              <w:color w:val="808080" w:themeColor="background1" w:themeShade="80"/>
              <w:sz w:val="14"/>
              <w:szCs w:val="14"/>
            </w:rPr>
          </w:pPr>
          <w:hyperlink w:anchor="OnlineServiceSpecificTerms" w:history="1">
            <w:r w:rsidR="00F856BF">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070D75"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9C0ED4" w14:textId="77777777" w:rsidR="00F856BF" w:rsidRPr="00C76DF3" w:rsidRDefault="00CF7984" w:rsidP="00F856BF">
          <w:pPr>
            <w:pStyle w:val="ProductList-OfferingBody"/>
            <w:ind w:left="-72" w:right="-76"/>
            <w:jc w:val="center"/>
            <w:rPr>
              <w:color w:val="808080" w:themeColor="background1" w:themeShade="80"/>
              <w:sz w:val="14"/>
              <w:szCs w:val="14"/>
            </w:rPr>
          </w:pPr>
          <w:hyperlink w:anchor="Attachment1" w:history="1">
            <w:r w:rsidR="00F856BF">
              <w:rPr>
                <w:rStyle w:val="Hyperlink"/>
                <w:sz w:val="14"/>
                <w:szCs w:val="14"/>
              </w:rPr>
              <w:t>Anexos</w:t>
            </w:r>
          </w:hyperlink>
        </w:p>
      </w:tc>
    </w:tr>
  </w:tbl>
  <w:p w14:paraId="684EE93A" w14:textId="77777777" w:rsidR="00F856BF" w:rsidRPr="00AC26A9" w:rsidRDefault="00F856BF" w:rsidP="00365729">
    <w:pPr>
      <w:pStyle w:val="Footer"/>
      <w:rPr>
        <w:rStyle w:val="LogoportDoNotTranslate"/>
        <w:rFonts w:asciiTheme="minorHAnsi" w:hAnsiTheme="minorHAnsi" w:cstheme="minorBidi"/>
        <w:color w:val="auto"/>
        <w:sz w:val="22"/>
        <w:szCs w:val="22"/>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F856BF" w:rsidRPr="00C76DF3" w14:paraId="7FBCC297"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DF55F" w14:textId="77777777" w:rsidR="00F856BF" w:rsidRPr="00C76DF3" w:rsidRDefault="00CF7984" w:rsidP="00F856BF">
          <w:pPr>
            <w:pStyle w:val="ProductList-OfferingBody"/>
            <w:ind w:left="-77" w:right="-73"/>
            <w:jc w:val="center"/>
            <w:rPr>
              <w:color w:val="808080" w:themeColor="background1" w:themeShade="80"/>
              <w:sz w:val="14"/>
              <w:szCs w:val="14"/>
            </w:rPr>
          </w:pPr>
          <w:hyperlink w:anchor="TableofContents" w:history="1">
            <w:r w:rsidR="00F856BF">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4EB20B8" w14:textId="77777777" w:rsidR="00F856BF" w:rsidRPr="00C76DF3" w:rsidRDefault="00F856BF"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F933" w14:textId="77777777" w:rsidR="00F856BF" w:rsidRPr="00C76DF3" w:rsidRDefault="00CF7984" w:rsidP="00F856BF">
          <w:pPr>
            <w:pStyle w:val="ProductList-OfferingBody"/>
            <w:ind w:left="-72" w:right="-74"/>
            <w:jc w:val="center"/>
            <w:rPr>
              <w:color w:val="808080" w:themeColor="background1" w:themeShade="80"/>
              <w:sz w:val="14"/>
              <w:szCs w:val="14"/>
            </w:rPr>
          </w:pPr>
          <w:hyperlink w:anchor="Introduction" w:history="1">
            <w:r w:rsidR="00F856BF">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92F08DE" w14:textId="77777777" w:rsidR="00F856BF" w:rsidRPr="00C76DF3" w:rsidRDefault="00F856BF"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429B4" w14:textId="77777777" w:rsidR="00F856BF" w:rsidRPr="00C76DF3" w:rsidRDefault="00CF7984" w:rsidP="00F856BF">
          <w:pPr>
            <w:pStyle w:val="ProductList-OfferingBody"/>
            <w:ind w:left="-72" w:right="-75"/>
            <w:jc w:val="center"/>
            <w:rPr>
              <w:color w:val="808080" w:themeColor="background1" w:themeShade="80"/>
              <w:sz w:val="14"/>
              <w:szCs w:val="14"/>
            </w:rPr>
          </w:pPr>
          <w:hyperlink w:anchor="GeneralTerms" w:history="1">
            <w:r w:rsidR="00F856BF">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70BE4D" w14:textId="77777777" w:rsidR="00F856BF" w:rsidRPr="00C76DF3" w:rsidRDefault="00F856BF"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156A1" w14:textId="77777777" w:rsidR="00F856BF" w:rsidRPr="00C76DF3" w:rsidRDefault="00CF7984" w:rsidP="00F856BF">
          <w:pPr>
            <w:pStyle w:val="ProductList-OfferingBody"/>
            <w:ind w:left="-72" w:right="-77"/>
            <w:jc w:val="center"/>
            <w:rPr>
              <w:color w:val="808080" w:themeColor="background1" w:themeShade="80"/>
              <w:sz w:val="14"/>
              <w:szCs w:val="14"/>
            </w:rPr>
          </w:pPr>
          <w:hyperlink w:anchor="PrivacyandSecurityTerms" w:history="1">
            <w:r w:rsidR="00F856BF">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A54358"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154D2E" w14:textId="77777777" w:rsidR="00F856BF" w:rsidRPr="00C76DF3" w:rsidRDefault="00CF7984" w:rsidP="00F856BF">
          <w:pPr>
            <w:pStyle w:val="ProductList-OfferingBody"/>
            <w:ind w:left="-72" w:right="-77"/>
            <w:jc w:val="center"/>
            <w:rPr>
              <w:color w:val="808080" w:themeColor="background1" w:themeShade="80"/>
              <w:sz w:val="14"/>
              <w:szCs w:val="14"/>
            </w:rPr>
          </w:pPr>
          <w:hyperlink w:anchor="OnlineServiceSpecificTerms" w:history="1">
            <w:r w:rsidR="00F856BF">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3E98C1"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77030C" w14:textId="77777777" w:rsidR="00F856BF" w:rsidRPr="00C76DF3" w:rsidRDefault="00CF7984" w:rsidP="00F856BF">
          <w:pPr>
            <w:pStyle w:val="ProductList-OfferingBody"/>
            <w:ind w:left="-72" w:right="-76"/>
            <w:jc w:val="center"/>
            <w:rPr>
              <w:color w:val="808080" w:themeColor="background1" w:themeShade="80"/>
              <w:sz w:val="14"/>
              <w:szCs w:val="14"/>
            </w:rPr>
          </w:pPr>
          <w:hyperlink w:anchor="Attachment1" w:history="1">
            <w:r w:rsidR="00F856BF">
              <w:rPr>
                <w:rStyle w:val="Hyperlink"/>
                <w:sz w:val="14"/>
                <w:szCs w:val="14"/>
              </w:rPr>
              <w:t>Anexos</w:t>
            </w:r>
          </w:hyperlink>
        </w:p>
      </w:tc>
    </w:tr>
  </w:tbl>
  <w:p w14:paraId="078215E4" w14:textId="77777777" w:rsidR="00F856BF" w:rsidRPr="00AC26A9" w:rsidRDefault="00F856BF" w:rsidP="00365729">
    <w:pPr>
      <w:pStyle w:val="Footer"/>
      <w:rPr>
        <w:rStyle w:val="LogoportDoNotTranslate"/>
        <w:rFonts w:asciiTheme="minorHAnsi" w:hAnsiTheme="minorHAnsi" w:cstheme="minorBidi"/>
        <w:color w:val="auto"/>
        <w:sz w:val="22"/>
        <w:szCs w:val="22"/>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F856BF" w:rsidRPr="00C76DF3" w14:paraId="3A6C775E" w14:textId="77777777" w:rsidTr="0036572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B34A9" w14:textId="77777777" w:rsidR="00F856BF" w:rsidRPr="00C76DF3" w:rsidRDefault="00CF7984" w:rsidP="00F856BF">
          <w:pPr>
            <w:pStyle w:val="ProductList-OfferingBody"/>
            <w:ind w:left="-77" w:right="-73"/>
            <w:jc w:val="center"/>
            <w:rPr>
              <w:color w:val="808080" w:themeColor="background1" w:themeShade="80"/>
              <w:sz w:val="14"/>
              <w:szCs w:val="14"/>
            </w:rPr>
          </w:pPr>
          <w:hyperlink w:anchor="TableofContents" w:history="1">
            <w:r w:rsidR="00F856BF">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2301C79" w14:textId="77777777" w:rsidR="00F856BF" w:rsidRPr="00C76DF3" w:rsidRDefault="00F856BF"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12912" w14:textId="77777777" w:rsidR="00F856BF" w:rsidRPr="00C76DF3" w:rsidRDefault="00CF7984" w:rsidP="00F856BF">
          <w:pPr>
            <w:pStyle w:val="ProductList-OfferingBody"/>
            <w:ind w:left="-72" w:right="-74"/>
            <w:jc w:val="center"/>
            <w:rPr>
              <w:color w:val="808080" w:themeColor="background1" w:themeShade="80"/>
              <w:sz w:val="14"/>
              <w:szCs w:val="14"/>
            </w:rPr>
          </w:pPr>
          <w:hyperlink w:anchor="Introduction" w:history="1">
            <w:r w:rsidR="00F856BF">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F516C95" w14:textId="77777777" w:rsidR="00F856BF" w:rsidRPr="00C76DF3" w:rsidRDefault="00F856BF"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F7030" w14:textId="77777777" w:rsidR="00F856BF" w:rsidRPr="00C76DF3" w:rsidRDefault="00CF7984" w:rsidP="00F856BF">
          <w:pPr>
            <w:pStyle w:val="ProductList-OfferingBody"/>
            <w:ind w:left="-72" w:right="-75"/>
            <w:jc w:val="center"/>
            <w:rPr>
              <w:color w:val="808080" w:themeColor="background1" w:themeShade="80"/>
              <w:sz w:val="14"/>
              <w:szCs w:val="14"/>
            </w:rPr>
          </w:pPr>
          <w:hyperlink w:anchor="GeneralTerms" w:history="1">
            <w:r w:rsidR="00F856BF">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3FB608" w14:textId="77777777" w:rsidR="00F856BF" w:rsidRPr="00C76DF3" w:rsidRDefault="00F856BF"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72D84" w14:textId="77777777" w:rsidR="00F856BF" w:rsidRPr="00C76DF3" w:rsidRDefault="00CF7984" w:rsidP="00F856BF">
          <w:pPr>
            <w:pStyle w:val="ProductList-OfferingBody"/>
            <w:ind w:left="-72" w:right="-77"/>
            <w:jc w:val="center"/>
            <w:rPr>
              <w:color w:val="808080" w:themeColor="background1" w:themeShade="80"/>
              <w:sz w:val="14"/>
              <w:szCs w:val="14"/>
            </w:rPr>
          </w:pPr>
          <w:hyperlink w:anchor="PrivacyandSecurityTerms" w:history="1">
            <w:r w:rsidR="00F856BF">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DA0E47"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626DCB" w14:textId="77777777" w:rsidR="00F856BF" w:rsidRPr="00C76DF3" w:rsidRDefault="00CF7984" w:rsidP="00F856BF">
          <w:pPr>
            <w:pStyle w:val="ProductList-OfferingBody"/>
            <w:ind w:left="-72" w:right="-77"/>
            <w:jc w:val="center"/>
            <w:rPr>
              <w:color w:val="808080" w:themeColor="background1" w:themeShade="80"/>
              <w:sz w:val="14"/>
              <w:szCs w:val="14"/>
            </w:rPr>
          </w:pPr>
          <w:hyperlink w:anchor="OnlineServiceSpecificTerms" w:history="1">
            <w:r w:rsidR="00F856BF">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1AE0D6"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302E4A" w14:textId="77777777" w:rsidR="00F856BF" w:rsidRPr="00C76DF3" w:rsidRDefault="00CF7984" w:rsidP="00F856BF">
          <w:pPr>
            <w:pStyle w:val="ProductList-OfferingBody"/>
            <w:ind w:left="-72" w:right="-76"/>
            <w:jc w:val="center"/>
            <w:rPr>
              <w:color w:val="808080" w:themeColor="background1" w:themeShade="80"/>
              <w:sz w:val="14"/>
              <w:szCs w:val="14"/>
            </w:rPr>
          </w:pPr>
          <w:hyperlink w:anchor="Attachment1" w:history="1">
            <w:r w:rsidR="00F856BF">
              <w:rPr>
                <w:rStyle w:val="Hyperlink"/>
                <w:sz w:val="14"/>
                <w:szCs w:val="14"/>
              </w:rPr>
              <w:t>Anexos</w:t>
            </w:r>
          </w:hyperlink>
        </w:p>
      </w:tc>
    </w:tr>
  </w:tbl>
  <w:p w14:paraId="6E2C2A9C" w14:textId="77777777" w:rsidR="00F856BF" w:rsidRPr="00AC26A9" w:rsidRDefault="00F856BF" w:rsidP="00365729">
    <w:pPr>
      <w:pStyle w:val="Footer"/>
      <w:rPr>
        <w:rStyle w:val="LogoportDoNotTranslate"/>
        <w:rFonts w:asciiTheme="minorHAnsi" w:hAnsiTheme="minorHAnsi" w:cstheme="minorBidi"/>
        <w:color w:val="auto"/>
        <w:sz w:val="22"/>
        <w:szCs w:val="22"/>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F856BF" w:rsidRPr="00C76DF3" w14:paraId="102B6C44" w14:textId="77777777" w:rsidTr="00A1499C">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6D241" w14:textId="77777777" w:rsidR="00F856BF" w:rsidRPr="00C76DF3" w:rsidRDefault="00CF7984" w:rsidP="00D400DC">
          <w:pPr>
            <w:pStyle w:val="ProductList-OfferingBody"/>
            <w:ind w:left="-77" w:right="-73"/>
            <w:jc w:val="center"/>
            <w:rPr>
              <w:color w:val="808080" w:themeColor="background1" w:themeShade="80"/>
              <w:sz w:val="14"/>
              <w:szCs w:val="14"/>
            </w:rPr>
          </w:pPr>
          <w:hyperlink w:anchor="TableofContents" w:history="1">
            <w:r w:rsidR="00F856BF">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154CF3AA" w14:textId="77777777" w:rsidR="00F856BF" w:rsidRPr="00C76DF3" w:rsidRDefault="00F856BF" w:rsidP="00D400D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C7163" w14:textId="77777777" w:rsidR="00F856BF" w:rsidRPr="00C76DF3" w:rsidRDefault="00CF7984" w:rsidP="00D400DC">
          <w:pPr>
            <w:pStyle w:val="ProductList-OfferingBody"/>
            <w:ind w:left="-72" w:right="-74"/>
            <w:jc w:val="center"/>
            <w:rPr>
              <w:color w:val="808080" w:themeColor="background1" w:themeShade="80"/>
              <w:sz w:val="14"/>
              <w:szCs w:val="14"/>
            </w:rPr>
          </w:pPr>
          <w:hyperlink w:anchor="Introduction" w:history="1">
            <w:r w:rsidR="00F856BF">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806B861" w14:textId="77777777" w:rsidR="00F856BF" w:rsidRPr="00C76DF3" w:rsidRDefault="00F856BF" w:rsidP="00D400D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C6424" w14:textId="77777777" w:rsidR="00F856BF" w:rsidRPr="00C76DF3" w:rsidRDefault="00CF7984" w:rsidP="00D400DC">
          <w:pPr>
            <w:pStyle w:val="ProductList-OfferingBody"/>
            <w:ind w:left="-72" w:right="-75"/>
            <w:jc w:val="center"/>
            <w:rPr>
              <w:color w:val="808080" w:themeColor="background1" w:themeShade="80"/>
              <w:sz w:val="14"/>
              <w:szCs w:val="14"/>
            </w:rPr>
          </w:pPr>
          <w:hyperlink w:anchor="GeneralTerms" w:history="1">
            <w:r w:rsidR="00F856BF">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FA7925" w14:textId="77777777" w:rsidR="00F856BF" w:rsidRPr="00C76DF3" w:rsidRDefault="00F856BF" w:rsidP="00D400D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063F87" w14:textId="77777777" w:rsidR="00F856BF" w:rsidRPr="00C76DF3" w:rsidRDefault="00CF7984" w:rsidP="00D400DC">
          <w:pPr>
            <w:pStyle w:val="ProductList-OfferingBody"/>
            <w:ind w:left="-72" w:right="-77"/>
            <w:jc w:val="center"/>
            <w:rPr>
              <w:color w:val="808080" w:themeColor="background1" w:themeShade="80"/>
              <w:sz w:val="14"/>
              <w:szCs w:val="14"/>
            </w:rPr>
          </w:pPr>
          <w:hyperlink w:anchor="PrivacyandSecurityTerms" w:history="1">
            <w:r w:rsidR="00F856BF">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C01C00" w14:textId="77777777" w:rsidR="00F856BF" w:rsidRPr="00C76DF3" w:rsidRDefault="00F856BF" w:rsidP="00D400D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FEEC83" w14:textId="77777777" w:rsidR="00F856BF" w:rsidRPr="00C76DF3" w:rsidRDefault="00CF7984" w:rsidP="00D400DC">
          <w:pPr>
            <w:pStyle w:val="ProductList-OfferingBody"/>
            <w:ind w:left="-72" w:right="-77"/>
            <w:jc w:val="center"/>
            <w:rPr>
              <w:color w:val="808080" w:themeColor="background1" w:themeShade="80"/>
              <w:sz w:val="14"/>
              <w:szCs w:val="14"/>
            </w:rPr>
          </w:pPr>
          <w:hyperlink w:anchor="OnlineServiceSpecificTerms" w:history="1">
            <w:r w:rsidR="00F856BF">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C4467D" w14:textId="77777777" w:rsidR="00F856BF" w:rsidRPr="00C76DF3" w:rsidRDefault="00F856BF" w:rsidP="00D400D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5D10EA4" w14:textId="77777777" w:rsidR="00F856BF" w:rsidRPr="00C76DF3" w:rsidRDefault="00CF7984" w:rsidP="00D400DC">
          <w:pPr>
            <w:pStyle w:val="ProductList-OfferingBody"/>
            <w:ind w:left="-72" w:right="-76"/>
            <w:jc w:val="center"/>
            <w:rPr>
              <w:color w:val="808080" w:themeColor="background1" w:themeShade="80"/>
              <w:sz w:val="14"/>
              <w:szCs w:val="14"/>
            </w:rPr>
          </w:pPr>
          <w:hyperlink w:anchor="Attachment1" w:history="1">
            <w:r w:rsidR="00F856BF">
              <w:rPr>
                <w:rStyle w:val="Hyperlink"/>
                <w:sz w:val="14"/>
                <w:szCs w:val="14"/>
              </w:rPr>
              <w:t>Anexos</w:t>
            </w:r>
          </w:hyperlink>
        </w:p>
      </w:tc>
    </w:tr>
  </w:tbl>
  <w:p w14:paraId="54FDF2C6" w14:textId="77777777" w:rsidR="00F856BF" w:rsidRPr="00AC26A9" w:rsidRDefault="00F856BF" w:rsidP="00AC26A9">
    <w:pPr>
      <w:pStyle w:val="Footer"/>
      <w:rPr>
        <w:rStyle w:val="LogoportDoNotTranslate"/>
        <w:rFonts w:asciiTheme="minorHAnsi" w:hAnsiTheme="minorHAnsi" w:cstheme="minorBidi"/>
        <w:color w:val="auto"/>
        <w:sz w:val="22"/>
        <w:szCs w:val="22"/>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F856BF" w:rsidRPr="00C76DF3" w14:paraId="0A11F027"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CFE40" w14:textId="77777777" w:rsidR="00F856BF" w:rsidRPr="00C76DF3" w:rsidRDefault="00CF7984" w:rsidP="00F856BF">
          <w:pPr>
            <w:pStyle w:val="ProductList-OfferingBody"/>
            <w:ind w:left="-77" w:right="-73"/>
            <w:jc w:val="center"/>
            <w:rPr>
              <w:color w:val="808080" w:themeColor="background1" w:themeShade="80"/>
              <w:sz w:val="14"/>
              <w:szCs w:val="14"/>
            </w:rPr>
          </w:pPr>
          <w:hyperlink w:anchor="TableofContents" w:history="1">
            <w:r w:rsidR="00F856BF">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14B2C1CF" w14:textId="77777777" w:rsidR="00F856BF" w:rsidRPr="00C76DF3" w:rsidRDefault="00F856BF"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C1CC89" w14:textId="77777777" w:rsidR="00F856BF" w:rsidRPr="00C76DF3" w:rsidRDefault="00CF7984" w:rsidP="00F856BF">
          <w:pPr>
            <w:pStyle w:val="ProductList-OfferingBody"/>
            <w:ind w:left="-72" w:right="-74"/>
            <w:jc w:val="center"/>
            <w:rPr>
              <w:color w:val="808080" w:themeColor="background1" w:themeShade="80"/>
              <w:sz w:val="14"/>
              <w:szCs w:val="14"/>
            </w:rPr>
          </w:pPr>
          <w:hyperlink w:anchor="Introduction" w:history="1">
            <w:r w:rsidR="00F856BF">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2DD06F4C" w14:textId="77777777" w:rsidR="00F856BF" w:rsidRPr="00C76DF3" w:rsidRDefault="00F856BF"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4A940C" w14:textId="77777777" w:rsidR="00F856BF" w:rsidRPr="00C76DF3" w:rsidRDefault="00CF7984" w:rsidP="00F856BF">
          <w:pPr>
            <w:pStyle w:val="ProductList-OfferingBody"/>
            <w:ind w:left="-72" w:right="-75"/>
            <w:jc w:val="center"/>
            <w:rPr>
              <w:color w:val="808080" w:themeColor="background1" w:themeShade="80"/>
              <w:sz w:val="14"/>
              <w:szCs w:val="14"/>
            </w:rPr>
          </w:pPr>
          <w:hyperlink w:anchor="GeneralTerms" w:history="1">
            <w:r w:rsidR="00F856BF">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81E573E" w14:textId="77777777" w:rsidR="00F856BF" w:rsidRPr="00C76DF3" w:rsidRDefault="00F856BF"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05B8EA" w14:textId="77777777" w:rsidR="00F856BF" w:rsidRPr="00C76DF3" w:rsidRDefault="00CF7984" w:rsidP="00F856BF">
          <w:pPr>
            <w:pStyle w:val="ProductList-OfferingBody"/>
            <w:ind w:left="-72" w:right="-77"/>
            <w:jc w:val="center"/>
            <w:rPr>
              <w:color w:val="808080" w:themeColor="background1" w:themeShade="80"/>
              <w:sz w:val="14"/>
              <w:szCs w:val="14"/>
            </w:rPr>
          </w:pPr>
          <w:hyperlink w:anchor="PrivacyandSecurityTerms" w:history="1">
            <w:r w:rsidR="00F856BF">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93EF95"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5AE34C" w14:textId="77777777" w:rsidR="00F856BF" w:rsidRPr="00C76DF3" w:rsidRDefault="00CF7984" w:rsidP="00F856BF">
          <w:pPr>
            <w:pStyle w:val="ProductList-OfferingBody"/>
            <w:ind w:left="-72" w:right="-77"/>
            <w:jc w:val="center"/>
            <w:rPr>
              <w:color w:val="808080" w:themeColor="background1" w:themeShade="80"/>
              <w:sz w:val="14"/>
              <w:szCs w:val="14"/>
            </w:rPr>
          </w:pPr>
          <w:hyperlink w:anchor="OnlineServiceSpecificTerms" w:history="1">
            <w:r w:rsidR="00F856BF">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CEAEFA"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1B9AE4" w14:textId="77777777" w:rsidR="00F856BF" w:rsidRPr="00C76DF3" w:rsidRDefault="00CF7984" w:rsidP="00F856BF">
          <w:pPr>
            <w:pStyle w:val="ProductList-OfferingBody"/>
            <w:ind w:left="-72" w:right="-76"/>
            <w:jc w:val="center"/>
            <w:rPr>
              <w:color w:val="808080" w:themeColor="background1" w:themeShade="80"/>
              <w:sz w:val="14"/>
              <w:szCs w:val="14"/>
            </w:rPr>
          </w:pPr>
          <w:hyperlink w:anchor="Attachment1" w:history="1">
            <w:r w:rsidR="00F856BF">
              <w:rPr>
                <w:rStyle w:val="Hyperlink"/>
                <w:sz w:val="14"/>
                <w:szCs w:val="14"/>
              </w:rPr>
              <w:t>Anexos</w:t>
            </w:r>
          </w:hyperlink>
        </w:p>
      </w:tc>
    </w:tr>
  </w:tbl>
  <w:p w14:paraId="6D36BB0B" w14:textId="77777777" w:rsidR="00F856BF" w:rsidRPr="00AC26A9" w:rsidRDefault="00F856BF" w:rsidP="00365729">
    <w:pPr>
      <w:pStyle w:val="Footer"/>
      <w:rPr>
        <w:rStyle w:val="LogoportDoNotTranslate"/>
        <w:rFonts w:asciiTheme="minorHAnsi" w:hAnsiTheme="minorHAnsi" w:cstheme="minorBidi"/>
        <w:color w:val="auto"/>
        <w:sz w:val="22"/>
        <w:szCs w:val="2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B35889B" w14:textId="77777777" w:rsidR="00CF7984" w:rsidRDefault="00CF7984" w:rsidP="009A573F">
      <w:pPr>
        <w:spacing w:after="0" w:line="240" w:lineRule="auto"/>
      </w:pPr>
      <w:r>
        <w:separator/>
      </w:r>
    </w:p>
  </w:footnote>
  <w:footnote w:type="continuationSeparator" w:id="0">
    <w:p w14:paraId="26741617" w14:textId="77777777" w:rsidR="00CF7984" w:rsidRDefault="00CF7984" w:rsidP="009A573F">
      <w:pPr>
        <w:spacing w:after="0" w:line="240" w:lineRule="auto"/>
      </w:pPr>
      <w:r>
        <w:continuationSeparator/>
      </w:r>
    </w:p>
  </w:footnote>
  <w:footnote w:type="continuationNotice" w:id="1">
    <w:p w14:paraId="289A49A2" w14:textId="77777777" w:rsidR="00CF7984" w:rsidRDefault="00CF7984">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7F656F" w14:textId="77777777" w:rsidR="000864C0" w:rsidRDefault="000864C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9F32C1" w14:textId="77777777" w:rsidR="000864C0" w:rsidRDefault="000864C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F856BF" w:rsidRPr="004D27A6" w:rsidRDefault="00F856BF"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AE7D7FC" w:rsidR="00F856BF" w:rsidRPr="00171B2E" w:rsidRDefault="00A94DA8" w:rsidP="00E443FA">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Termos de Serviços Online de Licenciamento por Volume da Microsoft (Português do Brasil, novembro de 2015)</w:t>
        </w:r>
        <w:r w:rsidR="00F856BF">
          <w:rPr>
            <w:color w:val="404040" w:themeColor="text1" w:themeTint="BF"/>
            <w:sz w:val="16"/>
            <w:szCs w:val="16"/>
          </w:rPr>
          <w:tab/>
        </w:r>
        <w:r w:rsidR="00F856BF">
          <w:rPr>
            <w:color w:val="404040" w:themeColor="text1" w:themeTint="BF"/>
            <w:sz w:val="16"/>
            <w:szCs w:val="16"/>
          </w:rPr>
          <w:fldChar w:fldCharType="begin"/>
        </w:r>
        <w:r w:rsidR="00F856BF" w:rsidRPr="004D27A6">
          <w:rPr>
            <w:color w:val="404040" w:themeColor="text1" w:themeTint="BF"/>
            <w:sz w:val="16"/>
            <w:szCs w:val="16"/>
          </w:rPr>
          <w:instrText xml:space="preserve"> PAGE   \* MERGEFORMAT </w:instrText>
        </w:r>
        <w:r w:rsidR="00F856BF">
          <w:rPr>
            <w:color w:val="404040" w:themeColor="text1" w:themeTint="BF"/>
            <w:sz w:val="16"/>
            <w:szCs w:val="16"/>
          </w:rPr>
          <w:fldChar w:fldCharType="separate"/>
        </w:r>
        <w:r w:rsidR="000864C0">
          <w:rPr>
            <w:noProof/>
            <w:color w:val="404040" w:themeColor="text1" w:themeTint="BF"/>
            <w:sz w:val="16"/>
            <w:szCs w:val="16"/>
          </w:rPr>
          <w:t>21</w:t>
        </w:r>
        <w:r w:rsidR="00F856BF">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452CB54" w:rsidR="00F856BF" w:rsidRPr="004D27A6" w:rsidRDefault="00A94DA8" w:rsidP="00E443FA">
        <w:pPr>
          <w:pStyle w:val="ProductList-Body"/>
          <w:tabs>
            <w:tab w:val="right" w:pos="10800"/>
          </w:tabs>
          <w:spacing w:before="20" w:after="20"/>
          <w:rPr>
            <w:color w:val="404040" w:themeColor="text1" w:themeTint="BF"/>
            <w:sz w:val="16"/>
            <w:szCs w:val="16"/>
          </w:rPr>
        </w:pPr>
        <w:r>
          <w:rPr>
            <w:color w:val="404040" w:themeColor="text1" w:themeTint="BF"/>
            <w:sz w:val="16"/>
            <w:szCs w:val="16"/>
          </w:rPr>
          <w:t>Termos de Serviços Online de Licenciamento por Volume da Microsoft (Português do Brasil, novembro de 2015)</w:t>
        </w:r>
        <w:r w:rsidR="00F856BF">
          <w:rPr>
            <w:color w:val="404040" w:themeColor="text1" w:themeTint="BF"/>
            <w:sz w:val="16"/>
            <w:szCs w:val="16"/>
          </w:rPr>
          <w:tab/>
        </w:r>
        <w:r w:rsidR="00F856BF">
          <w:rPr>
            <w:color w:val="404040" w:themeColor="text1" w:themeTint="BF"/>
            <w:sz w:val="16"/>
            <w:szCs w:val="16"/>
          </w:rPr>
          <w:fldChar w:fldCharType="begin"/>
        </w:r>
        <w:r w:rsidR="00F856BF" w:rsidRPr="004D27A6">
          <w:rPr>
            <w:color w:val="404040" w:themeColor="text1" w:themeTint="BF"/>
            <w:sz w:val="16"/>
            <w:szCs w:val="16"/>
          </w:rPr>
          <w:instrText xml:space="preserve"> PAGE   \* MERGEFORMAT </w:instrText>
        </w:r>
        <w:r w:rsidR="00F856BF">
          <w:rPr>
            <w:color w:val="404040" w:themeColor="text1" w:themeTint="BF"/>
            <w:sz w:val="16"/>
            <w:szCs w:val="16"/>
          </w:rPr>
          <w:fldChar w:fldCharType="separate"/>
        </w:r>
        <w:r w:rsidR="000864C0">
          <w:rPr>
            <w:noProof/>
            <w:color w:val="404040" w:themeColor="text1" w:themeTint="BF"/>
            <w:sz w:val="16"/>
            <w:szCs w:val="16"/>
          </w:rPr>
          <w:t>3</w:t>
        </w:r>
        <w:r w:rsidR="00F856BF">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cyzDzCwpohIF7DLdXRT2xIe511Q++daREBdD6stNoXOLZI9yMArEo+320Vn8rUyevTarJc1hUSrHXdjsXun2qg==" w:salt="iqtmhanEqL3PMTCqreHPg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2C36"/>
    <w:rsid w:val="00004BE2"/>
    <w:rsid w:val="000056F6"/>
    <w:rsid w:val="0000793B"/>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4C0"/>
    <w:rsid w:val="00086F17"/>
    <w:rsid w:val="000872EB"/>
    <w:rsid w:val="00087BC2"/>
    <w:rsid w:val="00091066"/>
    <w:rsid w:val="0009164C"/>
    <w:rsid w:val="00093609"/>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3205"/>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2CF5"/>
    <w:rsid w:val="00103924"/>
    <w:rsid w:val="00103DF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36F7"/>
    <w:rsid w:val="00174C82"/>
    <w:rsid w:val="00175B93"/>
    <w:rsid w:val="0017786C"/>
    <w:rsid w:val="0018287C"/>
    <w:rsid w:val="00183232"/>
    <w:rsid w:val="00183408"/>
    <w:rsid w:val="001838D6"/>
    <w:rsid w:val="00185A8B"/>
    <w:rsid w:val="00186BF6"/>
    <w:rsid w:val="00191210"/>
    <w:rsid w:val="00192660"/>
    <w:rsid w:val="00193C74"/>
    <w:rsid w:val="001A0977"/>
    <w:rsid w:val="001A0CFD"/>
    <w:rsid w:val="001A19E0"/>
    <w:rsid w:val="001B02CF"/>
    <w:rsid w:val="001B07B6"/>
    <w:rsid w:val="001B25E0"/>
    <w:rsid w:val="001B351E"/>
    <w:rsid w:val="001B44F9"/>
    <w:rsid w:val="001B497B"/>
    <w:rsid w:val="001B4F20"/>
    <w:rsid w:val="001B537D"/>
    <w:rsid w:val="001B6000"/>
    <w:rsid w:val="001C09BD"/>
    <w:rsid w:val="001C33C4"/>
    <w:rsid w:val="001C3EDC"/>
    <w:rsid w:val="001C3F2C"/>
    <w:rsid w:val="001C5DAA"/>
    <w:rsid w:val="001D0765"/>
    <w:rsid w:val="001D0B44"/>
    <w:rsid w:val="001D1AA6"/>
    <w:rsid w:val="001D2A76"/>
    <w:rsid w:val="001D42ED"/>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FE9"/>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E12"/>
    <w:rsid w:val="00343417"/>
    <w:rsid w:val="00351B78"/>
    <w:rsid w:val="00353E4C"/>
    <w:rsid w:val="00354D09"/>
    <w:rsid w:val="00355E55"/>
    <w:rsid w:val="00356011"/>
    <w:rsid w:val="00362758"/>
    <w:rsid w:val="003632D9"/>
    <w:rsid w:val="0036572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C7EE5"/>
    <w:rsid w:val="003D0497"/>
    <w:rsid w:val="003D0FFA"/>
    <w:rsid w:val="003D1789"/>
    <w:rsid w:val="003D1E51"/>
    <w:rsid w:val="003D22CB"/>
    <w:rsid w:val="003D396A"/>
    <w:rsid w:val="003D66C9"/>
    <w:rsid w:val="003D7A21"/>
    <w:rsid w:val="003E13EF"/>
    <w:rsid w:val="003E1568"/>
    <w:rsid w:val="003E3526"/>
    <w:rsid w:val="003E7FF4"/>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23D"/>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5DF0"/>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4604"/>
    <w:rsid w:val="00567AAC"/>
    <w:rsid w:val="005708FA"/>
    <w:rsid w:val="005741AA"/>
    <w:rsid w:val="00577174"/>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52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3D4"/>
    <w:rsid w:val="0075635C"/>
    <w:rsid w:val="00761047"/>
    <w:rsid w:val="007619B6"/>
    <w:rsid w:val="007625AC"/>
    <w:rsid w:val="0076350B"/>
    <w:rsid w:val="00764C0C"/>
    <w:rsid w:val="00765EA8"/>
    <w:rsid w:val="00766569"/>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8D1"/>
    <w:rsid w:val="007B095E"/>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4C9"/>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99C"/>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1667"/>
    <w:rsid w:val="00AB223B"/>
    <w:rsid w:val="00AB48DD"/>
    <w:rsid w:val="00AB5CE8"/>
    <w:rsid w:val="00AB64F8"/>
    <w:rsid w:val="00AC1338"/>
    <w:rsid w:val="00AC26A9"/>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5E2C"/>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227"/>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7984"/>
    <w:rsid w:val="00D012C3"/>
    <w:rsid w:val="00D0302B"/>
    <w:rsid w:val="00D1024F"/>
    <w:rsid w:val="00D103AF"/>
    <w:rsid w:val="00D11F4A"/>
    <w:rsid w:val="00D12FE5"/>
    <w:rsid w:val="00D14649"/>
    <w:rsid w:val="00D14E32"/>
    <w:rsid w:val="00D15B9F"/>
    <w:rsid w:val="00D17D13"/>
    <w:rsid w:val="00D20FC9"/>
    <w:rsid w:val="00D230CD"/>
    <w:rsid w:val="00D24C4E"/>
    <w:rsid w:val="00D253CB"/>
    <w:rsid w:val="00D26825"/>
    <w:rsid w:val="00D27ABE"/>
    <w:rsid w:val="00D3001A"/>
    <w:rsid w:val="00D33C4C"/>
    <w:rsid w:val="00D3417F"/>
    <w:rsid w:val="00D3525A"/>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37BB"/>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31C1"/>
    <w:rsid w:val="00DE3848"/>
    <w:rsid w:val="00DE44BF"/>
    <w:rsid w:val="00DE5F5E"/>
    <w:rsid w:val="00DE7535"/>
    <w:rsid w:val="00DF03FC"/>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B4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LinkID=248686" TargetMode="External"/><Relationship Id="rId47" Type="http://schemas.openxmlformats.org/officeDocument/2006/relationships/footer" Target="footer13.xml"/><Relationship Id="rId50" Type="http://schemas.openxmlformats.org/officeDocument/2006/relationships/hyperlink" Target="http://www.mpegla.com"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aka.ms/translatorprivac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p/?LinkID=223436"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tou" TargetMode="External"/><Relationship Id="rId53" Type="http://schemas.openxmlformats.org/officeDocument/2006/relationships/hyperlink" Target="http://go.microsoft.com/?linkid=9839207"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linkid=9839206"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www.microsoft.com/itacademy" TargetMode="External"/><Relationship Id="rId48" Type="http://schemas.openxmlformats.org/officeDocument/2006/relationships/hyperlink" Target="http://go.microsoft.com/?linkid=9710837"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12F49A-76F6-4297-A2F1-184D058049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18438</Words>
  <Characters>105103</Characters>
  <Application>Microsoft Office Word</Application>
  <DocSecurity>8</DocSecurity>
  <Lines>875</Lines>
  <Paragraphs>246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123295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2015-10-23T05:12:00Z</dcterms:created>
  <dcterms:modified xsi:type="dcterms:W3CDTF">2015-10-23T05:12:00Z</dcterms:modified>
</cp:coreProperties>
</file>